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F2643" w14:textId="385E7BC5" w:rsidR="00E92B3A" w:rsidRPr="001F43D6" w:rsidRDefault="00E92B3A" w:rsidP="00E92B3A">
      <w:r w:rsidRPr="001F43D6">
        <w:rPr>
          <w:rFonts w:ascii="ＭＳ 明朝" w:eastAsia="ＭＳ 明朝" w:hAnsi="ＭＳ 明朝"/>
          <w:noProof/>
          <w:sz w:val="24"/>
          <w:szCs w:val="24"/>
        </w:rPr>
        <mc:AlternateContent>
          <mc:Choice Requires="wps">
            <w:drawing>
              <wp:anchor distT="0" distB="0" distL="114300" distR="114300" simplePos="0" relativeHeight="251659264" behindDoc="0" locked="0" layoutInCell="1" allowOverlap="1" wp14:anchorId="5E3CD2BC" wp14:editId="0E434B50">
                <wp:simplePos x="0" y="0"/>
                <wp:positionH relativeFrom="column">
                  <wp:posOffset>5151120</wp:posOffset>
                </wp:positionH>
                <wp:positionV relativeFrom="paragraph">
                  <wp:posOffset>-305435</wp:posOffset>
                </wp:positionV>
                <wp:extent cx="883920" cy="30480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883920" cy="304800"/>
                        </a:xfrm>
                        <a:prstGeom prst="rect">
                          <a:avLst/>
                        </a:prstGeom>
                        <a:noFill/>
                        <a:ln w="12700" cap="flat" cmpd="sng" algn="ctr">
                          <a:noFill/>
                          <a:prstDash val="solid"/>
                          <a:miter lim="800000"/>
                        </a:ln>
                        <a:effectLst/>
                      </wps:spPr>
                      <wps:txbx>
                        <w:txbxContent>
                          <w:p w14:paraId="6EE04954" w14:textId="713F9F30" w:rsidR="00E92B3A" w:rsidRPr="00EA308E" w:rsidRDefault="00E92B3A" w:rsidP="00E92B3A">
                            <w:pPr>
                              <w:jc w:val="center"/>
                              <w:rPr>
                                <w:rFonts w:ascii="ＭＳ 明朝" w:eastAsia="ＭＳ 明朝" w:hAnsi="ＭＳ 明朝"/>
                                <w:color w:val="000000" w:themeColor="text1"/>
                              </w:rPr>
                            </w:pPr>
                            <w:r>
                              <w:rPr>
                                <w:rFonts w:ascii="ＭＳ 明朝" w:eastAsia="ＭＳ 明朝" w:hAnsi="ＭＳ 明朝" w:hint="eastAsia"/>
                                <w:color w:val="000000" w:themeColor="text1"/>
                              </w:rPr>
                              <w:t>(Form 9</w:t>
                            </w:r>
                            <w:r w:rsidR="004B59F6">
                              <w:rPr>
                                <w:rFonts w:ascii="ＭＳ 明朝" w:eastAsia="ＭＳ 明朝" w:hAnsi="ＭＳ 明朝" w:hint="eastAsia"/>
                                <w:color w:val="000000" w:themeColor="text1"/>
                              </w:rPr>
                              <w:t>-1</w:t>
                            </w:r>
                            <w:r>
                              <w:rPr>
                                <w:rFonts w:ascii="ＭＳ 明朝" w:eastAsia="ＭＳ 明朝" w:hAnsi="ＭＳ 明朝" w:hint="eastAsia"/>
                                <w:color w:val="000000" w:themeColor="text1"/>
                              </w:rPr>
                              <w: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E3CD2BC" id="正方形/長方形 1" o:spid="_x0000_s1026" style="position:absolute;left:0;text-align:left;margin-left:405.6pt;margin-top:-24.05pt;width:69.6pt;height:2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" filled="f" stroked="f" strokeweight="1pt">
                <v:textbox inset="1mm,1mm,1mm,1mm">
                  <w:txbxContent>
                    <w:p w14:paraId="6EE04954" w14:textId="713F9F30" w:rsidR="00E92B3A" w:rsidRPr="00EA308E" w:rsidRDefault="00E92B3A" w:rsidP="00E92B3A">
                      <w:pPr>
                        <w:jc w:val="center"/>
                        <w:rPr>
                          <w:rFonts w:ascii="ＭＳ 明朝" w:eastAsia="ＭＳ 明朝" w:hAnsi="ＭＳ 明朝"/>
                          <w:color w:val="000000" w:themeColor="text1"/>
                        </w:rPr>
                      </w:pPr>
                      <w:r>
                        <w:rPr>
                          <w:rFonts w:ascii="ＭＳ 明朝" w:eastAsia="ＭＳ 明朝" w:hAnsi="ＭＳ 明朝" w:hint="eastAsia"/>
                          <w:color w:val="000000" w:themeColor="text1"/>
                        </w:rPr>
                        <w:t>(Form 9</w:t>
                      </w:r>
                      <w:r w:rsidR="004B59F6">
                        <w:rPr>
                          <w:rFonts w:ascii="ＭＳ 明朝" w:eastAsia="ＭＳ 明朝" w:hAnsi="ＭＳ 明朝" w:hint="eastAsia"/>
                          <w:color w:val="000000" w:themeColor="text1"/>
                        </w:rPr>
                        <w:t>-1</w:t>
                      </w:r>
                      <w:r>
                        <w:rPr>
                          <w:rFonts w:ascii="ＭＳ 明朝" w:eastAsia="ＭＳ 明朝" w:hAnsi="ＭＳ 明朝" w:hint="eastAsia"/>
                          <w:color w:val="000000" w:themeColor="text1"/>
                        </w:rPr>
                        <w:t>)</w:t>
                      </w:r>
                    </w:p>
                  </w:txbxContent>
                </v:textbox>
              </v:rect>
            </w:pict>
          </mc:Fallback>
        </mc:AlternateContent>
      </w:r>
    </w:p>
    <w:p w14:paraId="324BB746" w14:textId="41651647" w:rsidR="00E92B3A" w:rsidRPr="001F43D6" w:rsidRDefault="00E92B3A" w:rsidP="00E92B3A">
      <w:pPr>
        <w:jc w:val="center"/>
        <w:rPr>
          <w:rFonts w:ascii="ＭＳ 明朝" w:eastAsia="ＭＳ 明朝" w:hAnsi="ＭＳ 明朝"/>
          <w:b/>
          <w:bCs/>
          <w:sz w:val="40"/>
          <w:szCs w:val="44"/>
        </w:rPr>
      </w:pPr>
      <w:r w:rsidRPr="001F43D6">
        <w:rPr>
          <w:rFonts w:ascii="ＭＳ 明朝" w:eastAsia="ＭＳ 明朝" w:hAnsi="ＭＳ 明朝" w:hint="eastAsia"/>
          <w:b/>
          <w:bCs/>
          <w:sz w:val="40"/>
          <w:szCs w:val="44"/>
        </w:rPr>
        <w:t>Pledge</w:t>
      </w:r>
      <w:r w:rsidR="004B59F6">
        <w:rPr>
          <w:rFonts w:ascii="ＭＳ 明朝" w:eastAsia="ＭＳ 明朝" w:hAnsi="ＭＳ 明朝" w:hint="eastAsia"/>
          <w:b/>
          <w:bCs/>
          <w:sz w:val="40"/>
          <w:szCs w:val="44"/>
        </w:rPr>
        <w:t>（for domestic organizations）</w:t>
      </w:r>
    </w:p>
    <w:p w14:paraId="1DC2D797" w14:textId="77777777" w:rsidR="00E92B3A" w:rsidRPr="001F43D6" w:rsidRDefault="00E92B3A" w:rsidP="00E92B3A">
      <w:pPr>
        <w:rPr>
          <w:rFonts w:ascii="ＭＳ 明朝" w:eastAsia="ＭＳ 明朝" w:hAnsi="ＭＳ 明朝"/>
          <w:sz w:val="22"/>
          <w:szCs w:val="24"/>
        </w:rPr>
      </w:pPr>
    </w:p>
    <w:p w14:paraId="56D5898E" w14:textId="77777777" w:rsidR="00E92B3A" w:rsidRPr="001F43D6" w:rsidRDefault="00E92B3A" w:rsidP="00E92B3A">
      <w:pPr>
        <w:rPr>
          <w:rFonts w:ascii="ＭＳ 明朝" w:eastAsia="ＭＳ 明朝" w:hAnsi="ＭＳ 明朝"/>
          <w:sz w:val="22"/>
          <w:szCs w:val="24"/>
        </w:rPr>
      </w:pPr>
      <w:r w:rsidRPr="001F43D6">
        <w:rPr>
          <w:rFonts w:ascii="ＭＳ 明朝" w:eastAsia="ＭＳ 明朝" w:hAnsi="ＭＳ 明朝" w:hint="eastAsia"/>
          <w:sz w:val="22"/>
          <w:szCs w:val="24"/>
        </w:rPr>
        <w:t>Governor of Aichi Prefecture</w:t>
      </w:r>
    </w:p>
    <w:p w14:paraId="590AF449" w14:textId="77777777" w:rsidR="00E92B3A" w:rsidRPr="001F43D6" w:rsidRDefault="00E92B3A" w:rsidP="00E92B3A">
      <w:pPr>
        <w:rPr>
          <w:rFonts w:ascii="ＭＳ 明朝" w:eastAsia="ＭＳ 明朝" w:hAnsi="ＭＳ 明朝"/>
          <w:sz w:val="22"/>
          <w:szCs w:val="24"/>
        </w:rPr>
      </w:pPr>
    </w:p>
    <w:p w14:paraId="144A7D59" w14:textId="1FE9BE34" w:rsidR="00E92B3A" w:rsidRPr="001F43D6" w:rsidRDefault="00E92B3A" w:rsidP="00E92B3A">
      <w:pPr>
        <w:rPr>
          <w:rFonts w:ascii="ＭＳ 明朝" w:eastAsia="ＭＳ 明朝" w:hAnsi="ＭＳ 明朝"/>
          <w:sz w:val="22"/>
          <w:szCs w:val="24"/>
        </w:rPr>
      </w:pPr>
      <w:r w:rsidRPr="001F43D6">
        <w:rPr>
          <w:rFonts w:ascii="ＭＳ 明朝" w:eastAsia="ＭＳ 明朝" w:hAnsi="ＭＳ 明朝" w:hint="eastAsia"/>
          <w:sz w:val="22"/>
          <w:szCs w:val="24"/>
        </w:rPr>
        <w:tab/>
      </w:r>
      <w:r w:rsidRPr="001F43D6">
        <w:rPr>
          <w:rFonts w:ascii="ＭＳ 明朝" w:eastAsia="ＭＳ 明朝" w:hAnsi="ＭＳ 明朝" w:hint="eastAsia"/>
          <w:sz w:val="22"/>
          <w:szCs w:val="24"/>
        </w:rPr>
        <w:tab/>
      </w:r>
      <w:r w:rsidRPr="001F43D6">
        <w:rPr>
          <w:rFonts w:ascii="ＭＳ 明朝" w:eastAsia="ＭＳ 明朝" w:hAnsi="ＭＳ 明朝" w:hint="eastAsia"/>
          <w:sz w:val="22"/>
          <w:szCs w:val="24"/>
        </w:rPr>
        <w:tab/>
      </w:r>
      <w:r w:rsidRPr="001F43D6">
        <w:rPr>
          <w:rFonts w:ascii="ＭＳ 明朝" w:eastAsia="ＭＳ 明朝" w:hAnsi="ＭＳ 明朝" w:hint="eastAsia"/>
          <w:sz w:val="22"/>
          <w:szCs w:val="24"/>
        </w:rPr>
        <w:tab/>
      </w:r>
      <w:r w:rsidRPr="001F43D6">
        <w:rPr>
          <w:rFonts w:ascii="ＭＳ 明朝" w:eastAsia="ＭＳ 明朝" w:hAnsi="ＭＳ 明朝" w:hint="eastAsia"/>
          <w:sz w:val="22"/>
          <w:szCs w:val="24"/>
        </w:rPr>
        <w:tab/>
        <w:t>location</w:t>
      </w:r>
    </w:p>
    <w:p w14:paraId="08B7773B" w14:textId="77777777" w:rsidR="00E92B3A" w:rsidRPr="001F43D6" w:rsidRDefault="00E92B3A" w:rsidP="00E92B3A">
      <w:pPr>
        <w:rPr>
          <w:rFonts w:ascii="ＭＳ 明朝" w:eastAsia="ＭＳ 明朝" w:hAnsi="ＭＳ 明朝"/>
          <w:sz w:val="22"/>
          <w:szCs w:val="24"/>
        </w:rPr>
      </w:pPr>
      <w:r w:rsidRPr="001F43D6">
        <w:rPr>
          <w:rFonts w:ascii="ＭＳ 明朝" w:eastAsia="ＭＳ 明朝" w:hAnsi="ＭＳ 明朝" w:hint="eastAsia"/>
          <w:sz w:val="22"/>
          <w:szCs w:val="24"/>
        </w:rPr>
        <w:tab/>
      </w:r>
      <w:r w:rsidRPr="001F43D6">
        <w:rPr>
          <w:rFonts w:ascii="ＭＳ 明朝" w:eastAsia="ＭＳ 明朝" w:hAnsi="ＭＳ 明朝" w:hint="eastAsia"/>
          <w:sz w:val="22"/>
          <w:szCs w:val="24"/>
        </w:rPr>
        <w:tab/>
      </w:r>
      <w:r w:rsidRPr="001F43D6">
        <w:rPr>
          <w:rFonts w:ascii="ＭＳ 明朝" w:eastAsia="ＭＳ 明朝" w:hAnsi="ＭＳ 明朝" w:hint="eastAsia"/>
          <w:sz w:val="22"/>
          <w:szCs w:val="24"/>
        </w:rPr>
        <w:tab/>
      </w:r>
      <w:r w:rsidRPr="001F43D6">
        <w:rPr>
          <w:rFonts w:ascii="ＭＳ 明朝" w:eastAsia="ＭＳ 明朝" w:hAnsi="ＭＳ 明朝" w:hint="eastAsia"/>
          <w:sz w:val="22"/>
          <w:szCs w:val="24"/>
        </w:rPr>
        <w:tab/>
      </w:r>
      <w:r w:rsidRPr="001F43D6">
        <w:rPr>
          <w:rFonts w:ascii="ＭＳ 明朝" w:eastAsia="ＭＳ 明朝" w:hAnsi="ＭＳ 明朝" w:hint="eastAsia"/>
          <w:sz w:val="22"/>
          <w:szCs w:val="24"/>
        </w:rPr>
        <w:tab/>
        <w:t>Name of corporation (organization)</w:t>
      </w:r>
      <w:r w:rsidRPr="001F43D6">
        <w:rPr>
          <w:rFonts w:ascii="ＭＳ 明朝" w:eastAsia="ＭＳ 明朝" w:hAnsi="ＭＳ 明朝" w:hint="eastAsia"/>
          <w:sz w:val="22"/>
          <w:szCs w:val="24"/>
        </w:rPr>
        <w:tab/>
      </w:r>
    </w:p>
    <w:p w14:paraId="0165D93F" w14:textId="51C223F1" w:rsidR="00E92B3A" w:rsidRPr="001F43D6" w:rsidRDefault="00E92B3A" w:rsidP="00E92B3A">
      <w:pPr>
        <w:rPr>
          <w:rFonts w:ascii="ＭＳ 明朝" w:eastAsia="ＭＳ 明朝" w:hAnsi="ＭＳ 明朝"/>
          <w:sz w:val="22"/>
          <w:szCs w:val="24"/>
        </w:rPr>
      </w:pPr>
      <w:r w:rsidRPr="001F43D6">
        <w:rPr>
          <w:rFonts w:ascii="ＭＳ 明朝" w:eastAsia="ＭＳ 明朝" w:hAnsi="ＭＳ 明朝" w:hint="eastAsia"/>
          <w:sz w:val="22"/>
          <w:szCs w:val="24"/>
        </w:rPr>
        <w:tab/>
      </w:r>
      <w:r w:rsidRPr="001F43D6">
        <w:rPr>
          <w:rFonts w:ascii="ＭＳ 明朝" w:eastAsia="ＭＳ 明朝" w:hAnsi="ＭＳ 明朝" w:hint="eastAsia"/>
          <w:sz w:val="22"/>
          <w:szCs w:val="24"/>
        </w:rPr>
        <w:tab/>
      </w:r>
      <w:r w:rsidRPr="001F43D6">
        <w:rPr>
          <w:rFonts w:ascii="ＭＳ 明朝" w:eastAsia="ＭＳ 明朝" w:hAnsi="ＭＳ 明朝" w:hint="eastAsia"/>
          <w:sz w:val="22"/>
          <w:szCs w:val="24"/>
        </w:rPr>
        <w:tab/>
      </w:r>
      <w:r w:rsidRPr="001F43D6">
        <w:rPr>
          <w:rFonts w:ascii="ＭＳ 明朝" w:eastAsia="ＭＳ 明朝" w:hAnsi="ＭＳ 明朝" w:hint="eastAsia"/>
          <w:sz w:val="22"/>
          <w:szCs w:val="24"/>
        </w:rPr>
        <w:tab/>
      </w:r>
      <w:r w:rsidRPr="001F43D6">
        <w:rPr>
          <w:rFonts w:ascii="ＭＳ 明朝" w:eastAsia="ＭＳ 明朝" w:hAnsi="ＭＳ 明朝" w:hint="eastAsia"/>
          <w:sz w:val="22"/>
          <w:szCs w:val="24"/>
        </w:rPr>
        <w:tab/>
        <w:t>Name of Representative</w:t>
      </w:r>
    </w:p>
    <w:p w14:paraId="6AA7AD9B" w14:textId="77777777" w:rsidR="00E92B3A" w:rsidRPr="001F43D6" w:rsidRDefault="00E92B3A" w:rsidP="00E92B3A">
      <w:pPr>
        <w:rPr>
          <w:rFonts w:ascii="ＭＳ 明朝" w:eastAsia="ＭＳ 明朝" w:hAnsi="ＭＳ 明朝"/>
          <w:sz w:val="22"/>
          <w:szCs w:val="24"/>
        </w:rPr>
      </w:pPr>
    </w:p>
    <w:p w14:paraId="707C7A55" w14:textId="78E58A19" w:rsidR="00E92B3A" w:rsidRPr="001F43D6" w:rsidRDefault="00E92B3A" w:rsidP="00E92B3A">
      <w:pPr>
        <w:rPr>
          <w:rFonts w:ascii="ＭＳ 明朝" w:eastAsia="ＭＳ 明朝" w:hAnsi="ＭＳ 明朝"/>
          <w:sz w:val="22"/>
          <w:szCs w:val="24"/>
        </w:rPr>
      </w:pPr>
      <w:r w:rsidRPr="001F43D6">
        <w:rPr>
          <w:rFonts w:ascii="ＭＳ 明朝" w:eastAsia="ＭＳ 明朝" w:hAnsi="ＭＳ 明朝" w:hint="eastAsia"/>
          <w:sz w:val="22"/>
          <w:szCs w:val="24"/>
        </w:rPr>
        <w:t>We pledge that there are no falsehoods in the contents of the preparatory plan (Form 7) for the formation of the Aichi Priority Research Project V, and that the following items are followed.</w:t>
      </w:r>
    </w:p>
    <w:p w14:paraId="7F4652D0" w14:textId="77777777" w:rsidR="00F545D8" w:rsidRDefault="00F545D8" w:rsidP="009D6529">
      <w:pPr>
        <w:rPr>
          <w:rFonts w:ascii="ＭＳ 明朝" w:eastAsia="ＭＳ 明朝" w:hAnsi="ＭＳ 明朝"/>
          <w:sz w:val="22"/>
          <w:szCs w:val="24"/>
        </w:rPr>
      </w:pPr>
    </w:p>
    <w:p w14:paraId="0C10D7B7" w14:textId="77777777" w:rsidR="00F545D8" w:rsidRDefault="00F545D8" w:rsidP="009D6529">
      <w:pPr>
        <w:rPr>
          <w:rFonts w:ascii="ＭＳ 明朝" w:eastAsia="ＭＳ 明朝" w:hAnsi="ＭＳ 明朝" w:hint="eastAsia"/>
          <w:sz w:val="22"/>
          <w:szCs w:val="24"/>
        </w:rPr>
      </w:pPr>
    </w:p>
    <w:p w14:paraId="6A755377" w14:textId="472F5E6D" w:rsidR="009D6529" w:rsidRPr="001F43D6" w:rsidRDefault="009D6529" w:rsidP="009D6529">
      <w:pPr>
        <w:rPr>
          <w:rFonts w:ascii="ＭＳ 明朝" w:eastAsia="ＭＳ 明朝" w:hAnsi="ＭＳ 明朝"/>
          <w:sz w:val="22"/>
          <w:szCs w:val="24"/>
        </w:rPr>
      </w:pPr>
      <w:r w:rsidRPr="001F43D6">
        <w:rPr>
          <w:rFonts w:ascii="ＭＳ 明朝" w:eastAsia="ＭＳ 明朝" w:hAnsi="ＭＳ 明朝" w:hint="eastAsia"/>
          <w:sz w:val="22"/>
          <w:szCs w:val="24"/>
        </w:rPr>
        <w:t>1. The following disqualification requirements must not apply:</w:t>
      </w:r>
    </w:p>
    <w:p w14:paraId="320FEB5A" w14:textId="77777777" w:rsidR="009D6529" w:rsidRPr="001F43D6" w:rsidRDefault="009D6529" w:rsidP="009D6529">
      <w:pPr>
        <w:ind w:leftChars="100" w:left="870" w:hangingChars="300" w:hanging="660"/>
        <w:rPr>
          <w:rFonts w:ascii="ＭＳ 明朝" w:eastAsia="ＭＳ 明朝" w:hAnsi="ＭＳ 明朝"/>
          <w:sz w:val="22"/>
          <w:szCs w:val="24"/>
        </w:rPr>
      </w:pPr>
      <w:r w:rsidRPr="001F43D6">
        <w:rPr>
          <w:rFonts w:ascii="ＭＳ 明朝" w:eastAsia="ＭＳ 明朝" w:hAnsi="ＭＳ 明朝" w:hint="eastAsia"/>
          <w:sz w:val="22"/>
          <w:szCs w:val="24"/>
        </w:rPr>
        <w:t xml:space="preserve">(1) A person who falls under the provisions of Article 167-4 of the Ordinance for Enforcement of the Local Autonomy Act (reasons for not allowing participation in general competitive bidding, etc.) </w:t>
      </w:r>
    </w:p>
    <w:p w14:paraId="27C49D7C" w14:textId="77777777" w:rsidR="009D6529" w:rsidRPr="001F43D6" w:rsidRDefault="009D6529" w:rsidP="009D6529">
      <w:pPr>
        <w:ind w:firstLineChars="100" w:firstLine="220"/>
        <w:rPr>
          <w:rFonts w:ascii="ＭＳ 明朝" w:eastAsia="ＭＳ 明朝" w:hAnsi="ＭＳ 明朝"/>
          <w:sz w:val="22"/>
          <w:szCs w:val="24"/>
        </w:rPr>
      </w:pPr>
      <w:r w:rsidRPr="001F43D6">
        <w:rPr>
          <w:rFonts w:ascii="ＭＳ 明朝" w:eastAsia="ＭＳ 明朝" w:hAnsi="ＭＳ 明朝" w:hint="eastAsia"/>
          <w:sz w:val="22"/>
          <w:szCs w:val="24"/>
        </w:rPr>
        <w:t>(2) A person for whom the following petition has been filed:</w:t>
      </w:r>
    </w:p>
    <w:p w14:paraId="3CDA63F5" w14:textId="77777777" w:rsidR="009D6529" w:rsidRPr="001F43D6" w:rsidRDefault="009D6529" w:rsidP="009D6529">
      <w:pPr>
        <w:ind w:leftChars="271" w:left="851" w:hangingChars="128" w:hanging="282"/>
        <w:rPr>
          <w:rFonts w:ascii="ＭＳ 明朝" w:eastAsia="ＭＳ 明朝" w:hAnsi="ＭＳ 明朝"/>
          <w:sz w:val="22"/>
          <w:szCs w:val="24"/>
        </w:rPr>
      </w:pPr>
      <w:r w:rsidRPr="001F43D6">
        <w:rPr>
          <w:rFonts w:ascii="ＭＳ 明朝" w:eastAsia="ＭＳ 明朝" w:hAnsi="ＭＳ 明朝" w:hint="eastAsia"/>
          <w:sz w:val="22"/>
          <w:szCs w:val="24"/>
        </w:rPr>
        <w:t xml:space="preserve">(a) Filing a petition for the commencement of bankruptcy proceedings under the Bankruptcy Act </w:t>
      </w:r>
    </w:p>
    <w:p w14:paraId="2139738A" w14:textId="77777777" w:rsidR="009D6529" w:rsidRPr="001F43D6" w:rsidRDefault="009D6529" w:rsidP="009D6529">
      <w:pPr>
        <w:ind w:leftChars="271" w:left="851" w:hangingChars="128" w:hanging="282"/>
        <w:rPr>
          <w:rFonts w:ascii="ＭＳ 明朝" w:eastAsia="ＭＳ 明朝" w:hAnsi="ＭＳ 明朝"/>
          <w:sz w:val="22"/>
          <w:szCs w:val="24"/>
        </w:rPr>
      </w:pPr>
      <w:r w:rsidRPr="001F43D6">
        <w:rPr>
          <w:rFonts w:ascii="ＭＳ 明朝" w:eastAsia="ＭＳ 明朝" w:hAnsi="ＭＳ 明朝" w:hint="eastAsia"/>
          <w:sz w:val="22"/>
          <w:szCs w:val="24"/>
        </w:rPr>
        <w:t xml:space="preserve">(b) Petition for commencement of reorganization proceedings under the Corporate Reorganization Act </w:t>
      </w:r>
    </w:p>
    <w:p w14:paraId="34123E30" w14:textId="77777777" w:rsidR="009D6529" w:rsidRPr="001F43D6" w:rsidRDefault="009D6529" w:rsidP="009D6529">
      <w:pPr>
        <w:ind w:leftChars="271" w:left="851" w:hangingChars="128" w:hanging="282"/>
        <w:rPr>
          <w:rFonts w:ascii="ＭＳ 明朝" w:eastAsia="ＭＳ 明朝" w:hAnsi="ＭＳ 明朝"/>
          <w:sz w:val="22"/>
          <w:szCs w:val="24"/>
        </w:rPr>
      </w:pPr>
      <w:r w:rsidRPr="001F43D6">
        <w:rPr>
          <w:rFonts w:ascii="ＭＳ 明朝" w:eastAsia="ＭＳ 明朝" w:hAnsi="ＭＳ 明朝" w:hint="eastAsia"/>
          <w:sz w:val="22"/>
          <w:szCs w:val="24"/>
        </w:rPr>
        <w:t xml:space="preserve">(c) Filing a petition for rehabilitation proceedings under the Civil Rehabilitation Act </w:t>
      </w:r>
    </w:p>
    <w:p w14:paraId="3AE89519" w14:textId="77777777" w:rsidR="009D6529" w:rsidRPr="001F43D6" w:rsidRDefault="009D6529" w:rsidP="009D6529">
      <w:pPr>
        <w:ind w:leftChars="100" w:left="650" w:hangingChars="200" w:hanging="440"/>
        <w:rPr>
          <w:rFonts w:ascii="ＭＳ 明朝" w:eastAsia="ＭＳ 明朝" w:hAnsi="ＭＳ 明朝"/>
          <w:sz w:val="22"/>
          <w:szCs w:val="24"/>
        </w:rPr>
      </w:pPr>
      <w:r w:rsidRPr="001F43D6">
        <w:rPr>
          <w:rFonts w:ascii="ＭＳ 明朝" w:eastAsia="ＭＳ 明朝" w:hAnsi="ＭＳ 明朝" w:hint="eastAsia"/>
          <w:sz w:val="22"/>
          <w:szCs w:val="24"/>
        </w:rPr>
        <w:t xml:space="preserve">(3) A person who has been suspended from participating in the bidding by Aichi Prefecture </w:t>
      </w:r>
    </w:p>
    <w:p w14:paraId="07ACBBDF" w14:textId="77777777" w:rsidR="009D6529" w:rsidRPr="001F43D6" w:rsidRDefault="009D6529" w:rsidP="009D6529">
      <w:pPr>
        <w:ind w:firstLineChars="100" w:firstLine="220"/>
        <w:rPr>
          <w:rFonts w:ascii="ＭＳ 明朝" w:eastAsia="ＭＳ 明朝" w:hAnsi="ＭＳ 明朝"/>
          <w:sz w:val="22"/>
          <w:szCs w:val="24"/>
        </w:rPr>
      </w:pPr>
      <w:r w:rsidRPr="001F43D6">
        <w:rPr>
          <w:rFonts w:ascii="ＭＳ 明朝" w:eastAsia="ＭＳ 明朝" w:hAnsi="ＭＳ 明朝" w:hint="eastAsia"/>
          <w:sz w:val="22"/>
          <w:szCs w:val="24"/>
        </w:rPr>
        <w:t xml:space="preserve">(4) A person who is delinquent in paying corporate tax or local tax </w:t>
      </w:r>
    </w:p>
    <w:p w14:paraId="08B0210C" w14:textId="77777777" w:rsidR="009D6529" w:rsidRPr="001F43D6" w:rsidRDefault="009D6529" w:rsidP="009D6529">
      <w:pPr>
        <w:ind w:leftChars="107" w:left="709" w:hangingChars="220" w:hanging="484"/>
        <w:rPr>
          <w:rFonts w:ascii="ＭＳ 明朝" w:eastAsia="ＭＳ 明朝" w:hAnsi="ＭＳ 明朝"/>
          <w:sz w:val="22"/>
          <w:szCs w:val="24"/>
        </w:rPr>
      </w:pPr>
      <w:r w:rsidRPr="001F43D6">
        <w:rPr>
          <w:rFonts w:ascii="ＭＳ 明朝" w:eastAsia="ＭＳ 明朝" w:hAnsi="ＭＳ 明朝" w:hint="eastAsia"/>
          <w:sz w:val="22"/>
          <w:szCs w:val="24"/>
        </w:rPr>
        <w:t>(5) A person who is subject to exclusion measures based on the "Agreement on the Elimination of Organized Crime Groups from the Affairs and Businesses Conducted by Aichi Prefecture" (concluded by the Governor of Aichi Prefecture and the Chief of the Aichi Prefectural Police Headquarters dated June 29, 24)</w:t>
      </w:r>
    </w:p>
    <w:p w14:paraId="67F08453" w14:textId="77777777" w:rsidR="009D6529" w:rsidRPr="001F43D6" w:rsidRDefault="009D6529" w:rsidP="009D6529">
      <w:pPr>
        <w:rPr>
          <w:rFonts w:ascii="ＭＳ 明朝" w:eastAsia="ＭＳ 明朝" w:hAnsi="ＭＳ 明朝"/>
          <w:sz w:val="22"/>
          <w:szCs w:val="24"/>
        </w:rPr>
      </w:pPr>
    </w:p>
    <w:p w14:paraId="1111627C" w14:textId="77777777" w:rsidR="009D6529" w:rsidRPr="001F43D6" w:rsidRDefault="009D6529" w:rsidP="009D6529">
      <w:pPr>
        <w:ind w:left="220" w:hangingChars="100" w:hanging="220"/>
        <w:rPr>
          <w:rFonts w:ascii="ＭＳ 明朝" w:eastAsia="ＭＳ 明朝" w:hAnsi="ＭＳ 明朝"/>
          <w:sz w:val="22"/>
          <w:szCs w:val="24"/>
        </w:rPr>
      </w:pPr>
      <w:r w:rsidRPr="001F43D6">
        <w:rPr>
          <w:rFonts w:ascii="ＭＳ 明朝" w:eastAsia="ＭＳ 明朝" w:hAnsi="ＭＳ 明朝" w:hint="eastAsia"/>
          <w:sz w:val="22"/>
          <w:szCs w:val="24"/>
        </w:rPr>
        <w:t>2. With regard to the utilization of the results (intellectual property rights, etc.) pertaining to the research theme, the organizations participating in the research theme shall consult in good faith on whether or not to license the intellectual property right, the scope of the license, the royalties, and other matters, in order to efficiently promote the research activities and efficiently disseminate the results.</w:t>
      </w:r>
    </w:p>
    <w:p w14:paraId="62FBEBF6" w14:textId="77777777" w:rsidR="009D6529" w:rsidRPr="001F43D6" w:rsidRDefault="009D6529" w:rsidP="009D6529">
      <w:pPr>
        <w:rPr>
          <w:rFonts w:ascii="ＭＳ 明朝" w:eastAsia="ＭＳ 明朝" w:hAnsi="ＭＳ 明朝"/>
          <w:sz w:val="22"/>
          <w:szCs w:val="24"/>
        </w:rPr>
      </w:pPr>
    </w:p>
    <w:p w14:paraId="7598300E" w14:textId="77777777" w:rsidR="009D6529" w:rsidRPr="001F43D6" w:rsidRDefault="009D6529" w:rsidP="009D6529">
      <w:pPr>
        <w:ind w:left="220" w:hangingChars="100" w:hanging="220"/>
        <w:rPr>
          <w:rFonts w:ascii="ＭＳ 明朝" w:eastAsia="ＭＳ 明朝" w:hAnsi="ＭＳ 明朝"/>
          <w:sz w:val="22"/>
          <w:szCs w:val="24"/>
        </w:rPr>
      </w:pPr>
      <w:r w:rsidRPr="001F43D6">
        <w:rPr>
          <w:rFonts w:ascii="ＭＳ 明朝" w:eastAsia="ＭＳ 明朝" w:hAnsi="ＭＳ 明朝" w:hint="eastAsia"/>
          <w:sz w:val="22"/>
          <w:szCs w:val="24"/>
        </w:rPr>
        <w:lastRenderedPageBreak/>
        <w:t>3. If adopted, cooperate in the smooth promotion of the R&amp;D project, such as promptly concluding a joint research agreement with an outsourced organization and complying with the regulations established by the organization.</w:t>
      </w:r>
    </w:p>
    <w:p w14:paraId="6A78744E" w14:textId="77777777" w:rsidR="009D6529" w:rsidRPr="001F43D6" w:rsidRDefault="009D6529" w:rsidP="009D6529">
      <w:pPr>
        <w:ind w:left="220" w:hangingChars="100" w:hanging="220"/>
        <w:rPr>
          <w:rFonts w:ascii="ＭＳ 明朝" w:eastAsia="ＭＳ 明朝" w:hAnsi="ＭＳ 明朝"/>
          <w:sz w:val="22"/>
          <w:szCs w:val="24"/>
        </w:rPr>
      </w:pPr>
    </w:p>
    <w:p w14:paraId="2A12D1D8" w14:textId="06360171" w:rsidR="009D6529" w:rsidRPr="001F43D6" w:rsidRDefault="009D6529" w:rsidP="009D6529">
      <w:pPr>
        <w:ind w:left="220" w:hangingChars="100" w:hanging="220"/>
        <w:rPr>
          <w:rFonts w:ascii="ＭＳ 明朝" w:eastAsia="ＭＳ 明朝" w:hAnsi="ＭＳ 明朝"/>
          <w:sz w:val="22"/>
          <w:szCs w:val="24"/>
        </w:rPr>
      </w:pPr>
      <w:r w:rsidRPr="001F43D6">
        <w:rPr>
          <w:rFonts w:ascii="ＭＳ 明朝" w:eastAsia="ＭＳ 明朝" w:hAnsi="ＭＳ 明朝" w:hint="eastAsia"/>
          <w:sz w:val="22"/>
          <w:szCs w:val="24"/>
        </w:rPr>
        <w:t>4. In the case of the participation of overseas organizations, domestic</w:t>
      </w:r>
      <w:bookmarkStart w:id="0" w:name="_Hlk190099414"/>
      <w:r w:rsidRPr="001F43D6">
        <w:rPr>
          <w:rFonts w:ascii="ＭＳ 明朝" w:eastAsia="ＭＳ 明朝" w:hAnsi="ＭＳ 明朝" w:hint="eastAsia"/>
          <w:sz w:val="22"/>
          <w:szCs w:val="24"/>
        </w:rPr>
        <w:t xml:space="preserve"> universities and companies that conclude joint research agreements with the overseas organizations</w:t>
      </w:r>
      <w:bookmarkEnd w:id="0"/>
      <w:r w:rsidRPr="001F43D6">
        <w:rPr>
          <w:rFonts w:ascii="ＭＳ 明朝" w:eastAsia="ＭＳ 明朝" w:hAnsi="ＭＳ 明朝" w:hint="eastAsia"/>
          <w:sz w:val="22"/>
          <w:szCs w:val="24"/>
        </w:rPr>
        <w:t xml:space="preserve"> as part of the research activities of this proposed research theme shall treating with transfer and receipt of research funds from outsourced organizations in the course of conducting research activities by overseas organizations, payment of travel and accommodation expenses to invitees from overseas universities and research institutes, and the execution of expenses such as research consignment to overseas universities and research institutes (at the relevant domestic universities</w:t>
      </w:r>
      <w:bookmarkStart w:id="1" w:name="_Hlk190099508"/>
      <w:r w:rsidRPr="001F43D6">
        <w:rPr>
          <w:rFonts w:ascii="ＭＳ 明朝" w:eastAsia="ＭＳ 明朝" w:hAnsi="ＭＳ 明朝" w:hint="eastAsia"/>
          <w:sz w:val="22"/>
          <w:szCs w:val="24"/>
        </w:rPr>
        <w:t xml:space="preserve"> and companies, the </w:t>
      </w:r>
      <w:bookmarkStart w:id="2" w:name="_Hlk190157178"/>
      <w:r w:rsidRPr="001F43D6">
        <w:rPr>
          <w:rFonts w:ascii="ＭＳ 明朝" w:eastAsia="ＭＳ 明朝" w:hAnsi="ＭＳ 明朝" w:hint="eastAsia"/>
          <w:sz w:val="22"/>
          <w:szCs w:val="24"/>
        </w:rPr>
        <w:t xml:space="preserve">Foreign Exchange and Foreign Trade Act. It is assumed that a system is in place to comply with the "Standards for Compliance with Exporters, etc." stipulated in Article 55-10, Paragraph 1. If this system is not in place by the time this pledge is submitted, the domestic university or company shall establish a system that enables it to comply with the "Standards for Compliance with Exporters, </w:t>
      </w:r>
      <w:proofErr w:type="spellStart"/>
      <w:r w:rsidRPr="001F43D6">
        <w:rPr>
          <w:rFonts w:ascii="ＭＳ 明朝" w:eastAsia="ＭＳ 明朝" w:hAnsi="ＭＳ 明朝" w:hint="eastAsia"/>
          <w:sz w:val="22"/>
          <w:szCs w:val="24"/>
        </w:rPr>
        <w:t>etc."stipulated</w:t>
      </w:r>
      <w:proofErr w:type="spellEnd"/>
      <w:r w:rsidRPr="001F43D6">
        <w:rPr>
          <w:rFonts w:ascii="ＭＳ 明朝" w:eastAsia="ＭＳ 明朝" w:hAnsi="ＭＳ 明朝" w:hint="eastAsia"/>
          <w:sz w:val="22"/>
          <w:szCs w:val="24"/>
        </w:rPr>
        <w:t xml:space="preserve"> in the law by the time it </w:t>
      </w:r>
      <w:r w:rsidRPr="001F43D6">
        <w:rPr>
          <w:rFonts w:ascii="ＭＳ 明朝" w:eastAsia="ＭＳ 明朝" w:hAnsi="ＭＳ 明朝"/>
          <w:sz w:val="22"/>
          <w:szCs w:val="24"/>
        </w:rPr>
        <w:t>“</w:t>
      </w:r>
      <w:r w:rsidRPr="001F43D6">
        <w:rPr>
          <w:rFonts w:ascii="ＭＳ 明朝" w:eastAsia="ＭＳ 明朝" w:hAnsi="ＭＳ 明朝" w:hint="eastAsia"/>
          <w:sz w:val="22"/>
          <w:szCs w:val="24"/>
        </w:rPr>
        <w:t xml:space="preserve">exports, </w:t>
      </w:r>
      <w:proofErr w:type="spellStart"/>
      <w:r w:rsidRPr="001F43D6">
        <w:rPr>
          <w:rFonts w:ascii="ＭＳ 明朝" w:eastAsia="ＭＳ 明朝" w:hAnsi="ＭＳ 明朝" w:hint="eastAsia"/>
          <w:sz w:val="22"/>
          <w:szCs w:val="24"/>
        </w:rPr>
        <w:t>etc.</w:t>
      </w:r>
      <w:r w:rsidRPr="001F43D6">
        <w:rPr>
          <w:rFonts w:ascii="ＭＳ 明朝" w:eastAsia="ＭＳ 明朝" w:hAnsi="ＭＳ 明朝"/>
          <w:sz w:val="22"/>
          <w:szCs w:val="24"/>
        </w:rPr>
        <w:t>”</w:t>
      </w:r>
      <w:r w:rsidRPr="001F43D6">
        <w:rPr>
          <w:rFonts w:ascii="ＭＳ 明朝" w:eastAsia="ＭＳ 明朝" w:hAnsi="ＭＳ 明朝" w:hint="eastAsia"/>
          <w:sz w:val="22"/>
          <w:szCs w:val="24"/>
        </w:rPr>
        <w:t>as</w:t>
      </w:r>
      <w:proofErr w:type="spellEnd"/>
      <w:r w:rsidRPr="001F43D6">
        <w:rPr>
          <w:rFonts w:ascii="ＭＳ 明朝" w:eastAsia="ＭＳ 明朝" w:hAnsi="ＭＳ 明朝" w:hint="eastAsia"/>
          <w:sz w:val="22"/>
          <w:szCs w:val="24"/>
        </w:rPr>
        <w:t xml:space="preserve"> stipulated in Article 55-10, Paragraph 1 of </w:t>
      </w:r>
      <w:r w:rsidRPr="001F43D6">
        <w:rPr>
          <w:rFonts w:ascii="ＭＳ 明朝" w:eastAsia="ＭＳ 明朝" w:hAnsi="ＭＳ 明朝"/>
          <w:sz w:val="22"/>
          <w:szCs w:val="24"/>
        </w:rPr>
        <w:t>Foreign</w:t>
      </w:r>
      <w:r w:rsidRPr="001F43D6">
        <w:rPr>
          <w:rFonts w:ascii="ＭＳ 明朝" w:eastAsia="ＭＳ 明朝" w:hAnsi="ＭＳ 明朝" w:hint="eastAsia"/>
          <w:sz w:val="22"/>
          <w:szCs w:val="24"/>
        </w:rPr>
        <w:t xml:space="preserve"> Exchange and Foreign Trade Act or by the end of this proposed research theme, whichever occurs first, with regard to the goods and technology acquired through this proposed research theme or the goods and technology already possessed by </w:t>
      </w:r>
      <w:proofErr w:type="spellStart"/>
      <w:r w:rsidRPr="001F43D6">
        <w:rPr>
          <w:rFonts w:ascii="ＭＳ 明朝" w:eastAsia="ＭＳ 明朝" w:hAnsi="ＭＳ 明朝" w:hint="eastAsia"/>
          <w:sz w:val="22"/>
          <w:szCs w:val="24"/>
        </w:rPr>
        <w:t>utilizimg</w:t>
      </w:r>
      <w:proofErr w:type="spellEnd"/>
      <w:r w:rsidRPr="001F43D6">
        <w:rPr>
          <w:rFonts w:ascii="ＭＳ 明朝" w:eastAsia="ＭＳ 明朝" w:hAnsi="ＭＳ 明朝" w:hint="eastAsia"/>
          <w:sz w:val="22"/>
          <w:szCs w:val="24"/>
        </w:rPr>
        <w:t xml:space="preserve"> this proposed research theme.</w:t>
      </w:r>
    </w:p>
    <w:p w14:paraId="2F090876" w14:textId="77777777" w:rsidR="009D6529" w:rsidRPr="001F43D6" w:rsidRDefault="009D6529" w:rsidP="009D6529">
      <w:pPr>
        <w:ind w:left="220" w:hangingChars="100" w:hanging="220"/>
        <w:rPr>
          <w:rFonts w:ascii="ＭＳ 明朝" w:eastAsia="ＭＳ 明朝" w:hAnsi="ＭＳ 明朝"/>
          <w:sz w:val="22"/>
          <w:szCs w:val="24"/>
        </w:rPr>
      </w:pPr>
    </w:p>
    <w:p w14:paraId="08966B2A" w14:textId="77777777" w:rsidR="009D6529" w:rsidRPr="001F43D6" w:rsidRDefault="009D6529" w:rsidP="009D6529">
      <w:pPr>
        <w:ind w:left="220" w:hangingChars="100" w:hanging="220"/>
        <w:rPr>
          <w:rFonts w:ascii="ＭＳ 明朝" w:eastAsia="ＭＳ 明朝" w:hAnsi="ＭＳ 明朝"/>
          <w:sz w:val="22"/>
          <w:szCs w:val="24"/>
        </w:rPr>
      </w:pPr>
      <w:bookmarkStart w:id="3" w:name="_Hlk190100177"/>
      <w:bookmarkEnd w:id="1"/>
      <w:bookmarkEnd w:id="2"/>
    </w:p>
    <w:p w14:paraId="0D99EB00" w14:textId="77777777" w:rsidR="009D6529" w:rsidRPr="001F43D6" w:rsidRDefault="009D6529" w:rsidP="009D6529">
      <w:pPr>
        <w:ind w:left="220" w:hangingChars="100" w:hanging="220"/>
        <w:rPr>
          <w:rFonts w:ascii="ＭＳ 明朝" w:eastAsia="ＭＳ 明朝" w:hAnsi="ＭＳ 明朝"/>
          <w:sz w:val="22"/>
          <w:szCs w:val="24"/>
        </w:rPr>
      </w:pPr>
      <w:r w:rsidRPr="001F43D6">
        <w:rPr>
          <w:rFonts w:ascii="ＭＳ 明朝" w:eastAsia="ＭＳ 明朝" w:hAnsi="ＭＳ 明朝" w:hint="eastAsia"/>
          <w:sz w:val="22"/>
          <w:szCs w:val="24"/>
        </w:rPr>
        <w:t>Reference: Standards for Compliance with Exporters, etc.</w:t>
      </w:r>
    </w:p>
    <w:p w14:paraId="64D91013" w14:textId="77777777" w:rsidR="009D6529" w:rsidRPr="001F43D6" w:rsidRDefault="009D6529" w:rsidP="00556884">
      <w:pPr>
        <w:ind w:leftChars="100" w:left="210" w:firstLineChars="100" w:firstLine="220"/>
        <w:rPr>
          <w:rFonts w:ascii="ＭＳ 明朝" w:eastAsia="ＭＳ 明朝" w:hAnsi="ＭＳ 明朝"/>
          <w:sz w:val="22"/>
          <w:szCs w:val="24"/>
        </w:rPr>
      </w:pPr>
      <w:r w:rsidRPr="001F43D6">
        <w:rPr>
          <w:rFonts w:ascii="ＭＳ 明朝" w:eastAsia="ＭＳ 明朝" w:hAnsi="ＭＳ 明朝" w:hint="eastAsia"/>
          <w:sz w:val="22"/>
          <w:szCs w:val="24"/>
        </w:rPr>
        <w:t xml:space="preserve">Standards that are obligatory for those who export or provide technology as a business (exporters, etc.). Exporters, etc., who do not handle </w:t>
      </w:r>
      <w:proofErr w:type="gramStart"/>
      <w:r w:rsidRPr="001F43D6">
        <w:rPr>
          <w:rFonts w:ascii="ＭＳ 明朝" w:eastAsia="ＭＳ 明朝" w:hAnsi="ＭＳ 明朝" w:hint="eastAsia"/>
          <w:sz w:val="22"/>
          <w:szCs w:val="24"/>
        </w:rPr>
        <w:t>Specially</w:t>
      </w:r>
      <w:proofErr w:type="gramEnd"/>
      <w:r w:rsidRPr="001F43D6">
        <w:rPr>
          <w:rFonts w:ascii="ＭＳ 明朝" w:eastAsia="ＭＳ 明朝" w:hAnsi="ＭＳ 明朝" w:hint="eastAsia"/>
          <w:sz w:val="22"/>
          <w:szCs w:val="24"/>
        </w:rPr>
        <w:t xml:space="preserve"> Important Goods that are sensitive to national security, are obliged to comply with the following rules: 1) Designate a person responsible for confirming the cargo, etc., and 2) Initiate compliance with laws and regulations. For exporters, etc., who handle specially important goods that are sensitive to national security, 1) a representative shall be the person in charge, 2) an export control system shall be established, 3) a procedure for non-confirmation shall be prescribed, and 4) a procedure for confirming the purpose and the consumer, etc., shall be established and confirmed in accordance with the procedure; 5) It is obligatory to comply with the confirmation of consistency with the unconfirmed cargo, etc. at the time of shipment. </w:t>
      </w:r>
    </w:p>
    <w:bookmarkEnd w:id="3"/>
    <w:p w14:paraId="5E3D431B" w14:textId="70FE64FE" w:rsidR="00597ECF" w:rsidRPr="00E92B3A" w:rsidRDefault="00597ECF" w:rsidP="009D6529">
      <w:pPr>
        <w:rPr>
          <w:rFonts w:ascii="ＭＳ 明朝" w:eastAsia="ＭＳ 明朝" w:hAnsi="ＭＳ 明朝"/>
          <w:sz w:val="22"/>
          <w:szCs w:val="24"/>
        </w:rPr>
      </w:pPr>
    </w:p>
    <w:sectPr w:rsidR="00597ECF" w:rsidRPr="00E92B3A" w:rsidSect="00E92B3A">
      <w:pgSz w:w="11906" w:h="16838" w:code="9"/>
      <w:pgMar w:top="1134" w:right="1418" w:bottom="851" w:left="1418"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E27F8" w14:textId="77777777" w:rsidR="00710496" w:rsidRDefault="00710496" w:rsidP="00FB43A6">
      <w:r>
        <w:separator/>
      </w:r>
    </w:p>
  </w:endnote>
  <w:endnote w:type="continuationSeparator" w:id="0">
    <w:p w14:paraId="4059B79F" w14:textId="77777777" w:rsidR="00710496" w:rsidRDefault="00710496" w:rsidP="00FB4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F2CC3" w14:textId="77777777" w:rsidR="00710496" w:rsidRDefault="00710496" w:rsidP="00FB43A6">
      <w:r>
        <w:separator/>
      </w:r>
    </w:p>
  </w:footnote>
  <w:footnote w:type="continuationSeparator" w:id="0">
    <w:p w14:paraId="612FC1CF" w14:textId="77777777" w:rsidR="00710496" w:rsidRDefault="00710496" w:rsidP="00FB43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072"/>
    <w:rsid w:val="000A0698"/>
    <w:rsid w:val="001F43D6"/>
    <w:rsid w:val="00212072"/>
    <w:rsid w:val="00217112"/>
    <w:rsid w:val="0024286D"/>
    <w:rsid w:val="0026778E"/>
    <w:rsid w:val="002A4092"/>
    <w:rsid w:val="002D183C"/>
    <w:rsid w:val="002D290F"/>
    <w:rsid w:val="00332219"/>
    <w:rsid w:val="00352A60"/>
    <w:rsid w:val="00392950"/>
    <w:rsid w:val="003F58BB"/>
    <w:rsid w:val="004B59F6"/>
    <w:rsid w:val="00520CDB"/>
    <w:rsid w:val="00556884"/>
    <w:rsid w:val="00597ECF"/>
    <w:rsid w:val="005A7ADA"/>
    <w:rsid w:val="005B2E16"/>
    <w:rsid w:val="006845E5"/>
    <w:rsid w:val="00710496"/>
    <w:rsid w:val="00732722"/>
    <w:rsid w:val="00732DB6"/>
    <w:rsid w:val="00733846"/>
    <w:rsid w:val="007F14C4"/>
    <w:rsid w:val="0080489A"/>
    <w:rsid w:val="00813BAA"/>
    <w:rsid w:val="00832B67"/>
    <w:rsid w:val="009809B9"/>
    <w:rsid w:val="00982D50"/>
    <w:rsid w:val="00983DC5"/>
    <w:rsid w:val="00987E04"/>
    <w:rsid w:val="00990737"/>
    <w:rsid w:val="009A01A9"/>
    <w:rsid w:val="009D6529"/>
    <w:rsid w:val="009E1403"/>
    <w:rsid w:val="009F27D0"/>
    <w:rsid w:val="00A26E53"/>
    <w:rsid w:val="00A56D14"/>
    <w:rsid w:val="00AB73E2"/>
    <w:rsid w:val="00C55F82"/>
    <w:rsid w:val="00CA337D"/>
    <w:rsid w:val="00CD35C6"/>
    <w:rsid w:val="00D26DBD"/>
    <w:rsid w:val="00D314D5"/>
    <w:rsid w:val="00D8680F"/>
    <w:rsid w:val="00DF175A"/>
    <w:rsid w:val="00E27BD2"/>
    <w:rsid w:val="00E764D7"/>
    <w:rsid w:val="00E92B3A"/>
    <w:rsid w:val="00F45632"/>
    <w:rsid w:val="00F545D8"/>
    <w:rsid w:val="00F94DF2"/>
    <w:rsid w:val="00FB43A6"/>
    <w:rsid w:val="00FC0FC0"/>
    <w:rsid w:val="00FF6A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AC7D41"/>
  <w15:chartTrackingRefBased/>
  <w15:docId w15:val="{63644301-4F97-4992-87E3-E20505059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2B3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43A6"/>
    <w:pPr>
      <w:tabs>
        <w:tab w:val="center" w:pos="4252"/>
        <w:tab w:val="right" w:pos="8504"/>
      </w:tabs>
      <w:snapToGrid w:val="0"/>
    </w:pPr>
  </w:style>
  <w:style w:type="character" w:customStyle="1" w:styleId="a4">
    <w:name w:val="ヘッダー (文字)"/>
    <w:basedOn w:val="a0"/>
    <w:link w:val="a3"/>
    <w:uiPriority w:val="99"/>
    <w:rsid w:val="00FB43A6"/>
  </w:style>
  <w:style w:type="paragraph" w:styleId="a5">
    <w:name w:val="footer"/>
    <w:basedOn w:val="a"/>
    <w:link w:val="a6"/>
    <w:uiPriority w:val="99"/>
    <w:unhideWhenUsed/>
    <w:rsid w:val="00FB43A6"/>
    <w:pPr>
      <w:tabs>
        <w:tab w:val="center" w:pos="4252"/>
        <w:tab w:val="right" w:pos="8504"/>
      </w:tabs>
      <w:snapToGrid w:val="0"/>
    </w:pPr>
  </w:style>
  <w:style w:type="character" w:customStyle="1" w:styleId="a6">
    <w:name w:val="フッター (文字)"/>
    <w:basedOn w:val="a0"/>
    <w:link w:val="a5"/>
    <w:uiPriority w:val="99"/>
    <w:rsid w:val="00FB43A6"/>
  </w:style>
  <w:style w:type="paragraph" w:styleId="a7">
    <w:name w:val="Revision"/>
    <w:hidden/>
    <w:uiPriority w:val="99"/>
    <w:semiHidden/>
    <w:rsid w:val="006845E5"/>
  </w:style>
  <w:style w:type="character" w:styleId="a8">
    <w:name w:val="Placeholder Text"/>
    <w:basedOn w:val="a0"/>
    <w:uiPriority w:val="99"/>
    <w:semiHidden/>
    <w:rsid w:val="002D183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669</Words>
  <Characters>3817</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oa</cp:lastModifiedBy>
  <cp:revision>2</cp:revision>
  <cp:lastPrinted>2025-02-27T23:31:00Z</cp:lastPrinted>
  <dcterms:created xsi:type="dcterms:W3CDTF">2025-02-27T23:30:00Z</dcterms:created>
  <dcterms:modified xsi:type="dcterms:W3CDTF">2025-03-03T01:01:00Z</dcterms:modified>
</cp:coreProperties>
</file>