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4E6F" w14:textId="77777777" w:rsidR="00F12CA8" w:rsidRDefault="00F12CA8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（様式５）</w:t>
      </w:r>
    </w:p>
    <w:p w14:paraId="27C2DA2F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14:paraId="3F3C800C" w14:textId="77777777" w:rsidTr="00B151C3">
        <w:tc>
          <w:tcPr>
            <w:tcW w:w="1276" w:type="dxa"/>
          </w:tcPr>
          <w:p w14:paraId="7938F93D" w14:textId="77777777" w:rsidR="00B151C3" w:rsidRPr="00B151C3" w:rsidRDefault="00B151C3" w:rsidP="00B151C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1C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19BE93E5" w14:textId="77777777" w:rsidR="00B151C3" w:rsidRPr="00B151C3" w:rsidRDefault="00B151C3" w:rsidP="00B151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092D9F" w14:textId="77777777" w:rsidR="00F12CA8" w:rsidRDefault="00F12CA8" w:rsidP="00B151C3">
      <w:pPr>
        <w:jc w:val="left"/>
        <w:rPr>
          <w:sz w:val="22"/>
          <w:szCs w:val="24"/>
        </w:rPr>
      </w:pPr>
    </w:p>
    <w:p w14:paraId="6E27D765" w14:textId="77777777" w:rsidR="00F12CA8" w:rsidRPr="00B151C3" w:rsidRDefault="00F12CA8" w:rsidP="00CC08B2">
      <w:pPr>
        <w:spacing w:afterLines="50" w:after="18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経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費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内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訳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1338"/>
        <w:gridCol w:w="5324"/>
      </w:tblGrid>
      <w:tr w:rsidR="00CC08B2" w:rsidRPr="00B151C3" w14:paraId="6A17A61B" w14:textId="77777777" w:rsidTr="00CC08B2">
        <w:tc>
          <w:tcPr>
            <w:tcW w:w="2660" w:type="dxa"/>
          </w:tcPr>
          <w:p w14:paraId="097F2519" w14:textId="77777777" w:rsidR="00CC08B2" w:rsidRPr="00B151C3" w:rsidRDefault="00A552E8" w:rsidP="00A552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338" w:type="dxa"/>
          </w:tcPr>
          <w:p w14:paraId="6DBED6AB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5324" w:type="dxa"/>
          </w:tcPr>
          <w:p w14:paraId="4D3E4CDD" w14:textId="77777777" w:rsidR="00CC08B2" w:rsidRPr="00B151C3" w:rsidRDefault="00CC08B2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　算　等</w:t>
            </w:r>
          </w:p>
        </w:tc>
      </w:tr>
      <w:tr w:rsidR="00CC08B2" w:rsidRPr="00B151C3" w14:paraId="04F70563" w14:textId="77777777" w:rsidTr="00CC08B2">
        <w:tc>
          <w:tcPr>
            <w:tcW w:w="2660" w:type="dxa"/>
          </w:tcPr>
          <w:p w14:paraId="284C4243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096BFC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024750E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2B9E735" w14:textId="77777777" w:rsidTr="00CC08B2">
        <w:tc>
          <w:tcPr>
            <w:tcW w:w="2660" w:type="dxa"/>
          </w:tcPr>
          <w:p w14:paraId="1396502E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88EBB7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66B96DE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30A88DC" w14:textId="77777777" w:rsidTr="00CC08B2">
        <w:tc>
          <w:tcPr>
            <w:tcW w:w="2660" w:type="dxa"/>
          </w:tcPr>
          <w:p w14:paraId="60E7CBE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78602E8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2B2A5BA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B1E9674" w14:textId="77777777" w:rsidTr="00CC08B2">
        <w:tc>
          <w:tcPr>
            <w:tcW w:w="2660" w:type="dxa"/>
          </w:tcPr>
          <w:p w14:paraId="1631111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368E5BC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1A42435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CDBD0AD" w14:textId="77777777" w:rsidTr="00CC08B2">
        <w:tc>
          <w:tcPr>
            <w:tcW w:w="2660" w:type="dxa"/>
          </w:tcPr>
          <w:p w14:paraId="5F7EDA4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0888C45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</w:tcPr>
          <w:p w14:paraId="3179E89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0C7865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7E15A1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B48C9C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2722A2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502FAE1F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1787FB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6C90C8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9F1E6C9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46911D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037B3E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3FD7A31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E45520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56A3FC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DDF290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5358793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19ED55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8E7F8C6" w14:textId="77777777" w:rsidTr="00CC08B2">
        <w:tc>
          <w:tcPr>
            <w:tcW w:w="2660" w:type="dxa"/>
            <w:tcBorders>
              <w:top w:val="single" w:sz="4" w:space="0" w:color="auto"/>
            </w:tcBorders>
          </w:tcPr>
          <w:p w14:paraId="781D3D0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14BA6AC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</w:tcBorders>
          </w:tcPr>
          <w:p w14:paraId="4E9EB08D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C389B4A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63F9ED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1BC9E6E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C16A80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FD1BEA2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2AA26D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4A118D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341D69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6FD02BD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C8B490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67CAAD0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27B1ECA5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577EBA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02DBB68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57B4D8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65A68EC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FE052B5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497DE7A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13EB75F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0E0DBB8A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41FC7064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BD1BEBA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88E984C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1757452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5D28913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C7076E3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18D8BAD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E3441F1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EDB11A9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8E18588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ECC6DF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3A3D2C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0FD5ABD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5415EA8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7D919D6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3EC1198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19C1F2CB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28EC073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979FA09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7779E137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6105FF2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08C1A4E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9DA03E4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BD42EB4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3BB888C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D3D955E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E97F172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16166208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3B1489B0" w14:textId="77777777" w:rsidTr="00CC08B2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C72532C" w14:textId="77777777" w:rsidR="00CC08B2" w:rsidRPr="00B151C3" w:rsidRDefault="00CC08B2" w:rsidP="00CC08B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8EDC9F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56A538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0E640D16" w14:textId="77777777" w:rsidTr="00CC08B2">
        <w:tc>
          <w:tcPr>
            <w:tcW w:w="2660" w:type="dxa"/>
            <w:tcBorders>
              <w:top w:val="single" w:sz="4" w:space="0" w:color="auto"/>
              <w:bottom w:val="double" w:sz="4" w:space="0" w:color="auto"/>
            </w:tcBorders>
          </w:tcPr>
          <w:p w14:paraId="1DF2FEA1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338" w:type="dxa"/>
            <w:tcBorders>
              <w:top w:val="single" w:sz="4" w:space="0" w:color="auto"/>
              <w:bottom w:val="double" w:sz="4" w:space="0" w:color="auto"/>
            </w:tcBorders>
          </w:tcPr>
          <w:p w14:paraId="0E1F2A3A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double" w:sz="4" w:space="0" w:color="auto"/>
            </w:tcBorders>
          </w:tcPr>
          <w:p w14:paraId="5CA3AE56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77DF22E1" w14:textId="77777777" w:rsidTr="00CC08B2"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</w:tcPr>
          <w:p w14:paraId="2F56B16D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</w:tcPr>
          <w:p w14:paraId="2BE1716C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double" w:sz="4" w:space="0" w:color="auto"/>
            </w:tcBorders>
          </w:tcPr>
          <w:p w14:paraId="02C91960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8B2" w:rsidRPr="00B151C3" w14:paraId="21A9D4EA" w14:textId="77777777" w:rsidTr="00CC08B2">
        <w:tc>
          <w:tcPr>
            <w:tcW w:w="2660" w:type="dxa"/>
            <w:tcBorders>
              <w:top w:val="double" w:sz="4" w:space="0" w:color="auto"/>
              <w:bottom w:val="single" w:sz="4" w:space="0" w:color="auto"/>
            </w:tcBorders>
          </w:tcPr>
          <w:p w14:paraId="464A1BFC" w14:textId="77777777" w:rsidR="00CC08B2" w:rsidRPr="00B151C3" w:rsidRDefault="00CC08B2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</w:tcPr>
          <w:p w14:paraId="242061E6" w14:textId="77777777" w:rsidR="00CC08B2" w:rsidRPr="00B151C3" w:rsidRDefault="00CC08B2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double" w:sz="4" w:space="0" w:color="auto"/>
              <w:bottom w:val="single" w:sz="4" w:space="0" w:color="auto"/>
            </w:tcBorders>
          </w:tcPr>
          <w:p w14:paraId="095875BF" w14:textId="77777777" w:rsidR="00CC08B2" w:rsidRPr="00B151C3" w:rsidRDefault="00CC08B2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B59D526" w14:textId="77777777" w:rsidR="00B151C3" w:rsidRPr="00CC08B2" w:rsidRDefault="00B151C3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注）</w:t>
      </w:r>
      <w:r w:rsidRPr="00CC08B2">
        <w:rPr>
          <w:rFonts w:asciiTheme="minorEastAsia" w:hAnsiTheme="minorEastAsia" w:hint="eastAsia"/>
          <w:szCs w:val="21"/>
        </w:rPr>
        <w:t>・見積額の内訳については、本書によらずとも</w:t>
      </w:r>
      <w:r w:rsidR="00926CAB" w:rsidRPr="00CC08B2">
        <w:rPr>
          <w:rFonts w:asciiTheme="minorEastAsia" w:hAnsiTheme="minorEastAsia" w:hint="eastAsia"/>
          <w:szCs w:val="21"/>
        </w:rPr>
        <w:t>提出</w:t>
      </w:r>
      <w:r w:rsidRPr="00CC08B2">
        <w:rPr>
          <w:rFonts w:asciiTheme="minorEastAsia" w:hAnsiTheme="minorEastAsia" w:hint="eastAsia"/>
          <w:szCs w:val="21"/>
        </w:rPr>
        <w:t>可とするが、</w:t>
      </w:r>
      <w:r w:rsidR="00CC08B2" w:rsidRPr="00CC08B2">
        <w:rPr>
          <w:rFonts w:asciiTheme="minorEastAsia" w:hAnsiTheme="minorEastAsia" w:hint="eastAsia"/>
          <w:szCs w:val="21"/>
        </w:rPr>
        <w:t>できる限り内訳を詳細に記すこと</w:t>
      </w:r>
      <w:r w:rsidR="00DA2366" w:rsidRPr="00CC08B2">
        <w:rPr>
          <w:rFonts w:asciiTheme="minorEastAsia" w:hAnsiTheme="minorEastAsia" w:hint="eastAsia"/>
          <w:szCs w:val="21"/>
        </w:rPr>
        <w:t>。</w:t>
      </w:r>
    </w:p>
    <w:p w14:paraId="1052D8DE" w14:textId="77777777" w:rsidR="00A552E8" w:rsidRDefault="00B151C3" w:rsidP="00DF43FB">
      <w:pPr>
        <w:ind w:leftChars="134" w:left="422" w:hangingChars="67" w:hanging="141"/>
        <w:jc w:val="left"/>
        <w:rPr>
          <w:rFonts w:asciiTheme="minorEastAsia" w:hAnsiTheme="minorEastAsia"/>
          <w:szCs w:val="21"/>
        </w:rPr>
      </w:pPr>
      <w:r w:rsidRPr="00CC08B2">
        <w:rPr>
          <w:rFonts w:asciiTheme="minorEastAsia" w:hAnsiTheme="minorEastAsia" w:hint="eastAsia"/>
          <w:szCs w:val="21"/>
        </w:rPr>
        <w:t>・</w:t>
      </w:r>
      <w:r w:rsidR="00A552E8" w:rsidRPr="00A552E8">
        <w:rPr>
          <w:rFonts w:asciiTheme="minorEastAsia" w:hAnsiTheme="minorEastAsia" w:hint="eastAsia"/>
          <w:szCs w:val="21"/>
        </w:rPr>
        <w:t>区分欄には、事業の実施に直接必要となる経費（謝金、旅費、賃借料、消耗品費、印刷製本費、通信運搬費、事業実施のための人件費等）を記載すること。</w:t>
      </w:r>
    </w:p>
    <w:p w14:paraId="555669C1" w14:textId="77777777" w:rsidR="00A552E8" w:rsidRDefault="00A552E8" w:rsidP="00A552E8">
      <w:pPr>
        <w:ind w:leftChars="89" w:left="397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備品（パソコンなど）等財産を取得するための経費は</w:t>
      </w:r>
      <w:r>
        <w:rPr>
          <w:rFonts w:asciiTheme="minorEastAsia" w:hAnsiTheme="minorEastAsia" w:hint="eastAsia"/>
          <w:color w:val="000000" w:themeColor="text1"/>
          <w:szCs w:val="21"/>
        </w:rPr>
        <w:t>認められないため、</w:t>
      </w:r>
      <w:r w:rsidRPr="00A552E8">
        <w:rPr>
          <w:rFonts w:asciiTheme="minorEastAsia" w:hAnsiTheme="minorEastAsia" w:hint="eastAsia"/>
          <w:color w:val="000000" w:themeColor="text1"/>
          <w:szCs w:val="21"/>
        </w:rPr>
        <w:t>必要経費として</w:t>
      </w:r>
      <w:r>
        <w:rPr>
          <w:rFonts w:asciiTheme="minorEastAsia" w:hAnsiTheme="minorEastAsia" w:hint="eastAsia"/>
          <w:color w:val="000000" w:themeColor="text1"/>
          <w:szCs w:val="21"/>
        </w:rPr>
        <w:t>計上しないこと</w:t>
      </w:r>
    </w:p>
    <w:p w14:paraId="6F23F849" w14:textId="77777777" w:rsidR="00A552E8" w:rsidRPr="00CC08B2" w:rsidRDefault="00A552E8" w:rsidP="00A552E8">
      <w:pPr>
        <w:ind w:leftChars="89" w:left="187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・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欄が足りない場合は適宜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、記入欄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306B64" w:rsidRPr="00CC08B2">
        <w:rPr>
          <w:rFonts w:asciiTheme="minorEastAsia" w:hAnsiTheme="minorEastAsia" w:hint="eastAsia"/>
          <w:color w:val="000000" w:themeColor="text1"/>
          <w:szCs w:val="21"/>
        </w:rPr>
        <w:t>加えて</w:t>
      </w:r>
      <w:r w:rsidR="00DA2366" w:rsidRPr="00CC08B2">
        <w:rPr>
          <w:rFonts w:asciiTheme="minorEastAsia" w:hAnsiTheme="minorEastAsia" w:hint="eastAsia"/>
          <w:color w:val="000000" w:themeColor="text1"/>
          <w:szCs w:val="21"/>
        </w:rPr>
        <w:t>記入すること。</w:t>
      </w:r>
    </w:p>
    <w:sectPr w:rsidR="00A552E8" w:rsidRPr="00CC08B2" w:rsidSect="00CC08B2"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97629" w14:textId="77777777" w:rsidR="0083317B" w:rsidRDefault="0083317B" w:rsidP="00295DFB">
      <w:r>
        <w:separator/>
      </w:r>
    </w:p>
  </w:endnote>
  <w:endnote w:type="continuationSeparator" w:id="0">
    <w:p w14:paraId="7C379E62" w14:textId="77777777" w:rsidR="0083317B" w:rsidRDefault="0083317B" w:rsidP="002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637E" w14:textId="77777777" w:rsidR="0083317B" w:rsidRDefault="0083317B" w:rsidP="00295DFB">
      <w:r>
        <w:separator/>
      </w:r>
    </w:p>
  </w:footnote>
  <w:footnote w:type="continuationSeparator" w:id="0">
    <w:p w14:paraId="57EF6EBD" w14:textId="77777777" w:rsidR="0083317B" w:rsidRDefault="0083317B" w:rsidP="0029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2931C8"/>
    <w:rsid w:val="00295DFB"/>
    <w:rsid w:val="0030447C"/>
    <w:rsid w:val="00306B64"/>
    <w:rsid w:val="003125A4"/>
    <w:rsid w:val="00357305"/>
    <w:rsid w:val="003C1652"/>
    <w:rsid w:val="00416871"/>
    <w:rsid w:val="004C1FDE"/>
    <w:rsid w:val="004C7E48"/>
    <w:rsid w:val="00522771"/>
    <w:rsid w:val="005F32F6"/>
    <w:rsid w:val="00631C50"/>
    <w:rsid w:val="007274C8"/>
    <w:rsid w:val="0083317B"/>
    <w:rsid w:val="00864F71"/>
    <w:rsid w:val="00915CF3"/>
    <w:rsid w:val="00926CAB"/>
    <w:rsid w:val="00995975"/>
    <w:rsid w:val="009E5CA1"/>
    <w:rsid w:val="00A1430F"/>
    <w:rsid w:val="00A22BF8"/>
    <w:rsid w:val="00A552E8"/>
    <w:rsid w:val="00B151C3"/>
    <w:rsid w:val="00B36060"/>
    <w:rsid w:val="00C87FBD"/>
    <w:rsid w:val="00CC08B2"/>
    <w:rsid w:val="00DA2366"/>
    <w:rsid w:val="00DF43FB"/>
    <w:rsid w:val="00E95A8E"/>
    <w:rsid w:val="00EA7DC5"/>
    <w:rsid w:val="00F12CA8"/>
    <w:rsid w:val="00F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86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DFB"/>
  </w:style>
  <w:style w:type="paragraph" w:styleId="a8">
    <w:name w:val="footer"/>
    <w:basedOn w:val="a"/>
    <w:link w:val="a9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2024-02-20T06:05:00Z</dcterms:created>
  <dcterms:modified xsi:type="dcterms:W3CDTF">2024-02-20T06:05:00Z</dcterms:modified>
</cp:coreProperties>
</file>