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D73B" w14:textId="59AE9BB2" w:rsidR="00D851AC" w:rsidRPr="00E14433" w:rsidRDefault="00DB03AC" w:rsidP="008A0E6B">
      <w:pPr>
        <w:spacing w:line="240" w:lineRule="auto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E14433">
        <w:rPr>
          <w:rFonts w:asciiTheme="majorHAnsi" w:eastAsiaTheme="majorHAnsi" w:hAnsiTheme="majorHAnsi" w:hint="eastAsia"/>
          <w:b/>
          <w:bCs/>
          <w:sz w:val="28"/>
          <w:szCs w:val="28"/>
        </w:rPr>
        <w:t>～「</w:t>
      </w:r>
      <w:r w:rsidR="008B1E96">
        <w:rPr>
          <w:rFonts w:asciiTheme="majorHAnsi" w:eastAsiaTheme="majorHAnsi" w:hAnsiTheme="majorHAnsi" w:hint="eastAsia"/>
          <w:b/>
          <w:bCs/>
          <w:sz w:val="28"/>
          <w:szCs w:val="28"/>
        </w:rPr>
        <w:t>障害者支援施設等</w:t>
      </w:r>
      <w:r w:rsidRPr="00E14433">
        <w:rPr>
          <w:rFonts w:asciiTheme="majorHAnsi" w:eastAsiaTheme="majorHAnsi" w:hAnsiTheme="majorHAnsi" w:hint="eastAsia"/>
          <w:b/>
          <w:bCs/>
          <w:sz w:val="28"/>
          <w:szCs w:val="28"/>
        </w:rPr>
        <w:t>災害時情報共有システム」</w:t>
      </w:r>
      <w:r w:rsidR="00914E4C">
        <w:rPr>
          <w:rFonts w:asciiTheme="majorHAnsi" w:eastAsiaTheme="majorHAnsi" w:hAnsiTheme="majorHAnsi" w:hint="eastAsia"/>
          <w:b/>
          <w:bCs/>
          <w:sz w:val="28"/>
          <w:szCs w:val="28"/>
        </w:rPr>
        <w:t>登録のお願い</w:t>
      </w:r>
      <w:r w:rsidRPr="00E14433">
        <w:rPr>
          <w:rFonts w:asciiTheme="majorHAnsi" w:eastAsiaTheme="majorHAnsi" w:hAnsiTheme="majorHAnsi" w:hint="eastAsia"/>
          <w:b/>
          <w:bCs/>
          <w:sz w:val="28"/>
          <w:szCs w:val="28"/>
        </w:rPr>
        <w:t>～</w:t>
      </w:r>
    </w:p>
    <w:p w14:paraId="3A6D75E8" w14:textId="21CBD55B" w:rsidR="00DB03AC" w:rsidRPr="00DB03AC" w:rsidRDefault="00DB03AC" w:rsidP="008A0E6B">
      <w:pPr>
        <w:spacing w:line="240" w:lineRule="auto"/>
        <w:rPr>
          <w:rFonts w:asciiTheme="majorHAnsi" w:eastAsiaTheme="majorHAnsi" w:hAnsiTheme="majorHAnsi"/>
        </w:rPr>
      </w:pPr>
    </w:p>
    <w:p w14:paraId="054345EC" w14:textId="03825013" w:rsidR="00DB03AC" w:rsidRPr="00DB03AC" w:rsidRDefault="00080BF2" w:rsidP="008A0E6B">
      <w:pPr>
        <w:spacing w:line="240" w:lineRule="auto"/>
        <w:ind w:left="24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○</w:t>
      </w:r>
      <w:r w:rsidR="00DB03AC" w:rsidRPr="00DB03AC">
        <w:rPr>
          <w:rFonts w:asciiTheme="majorHAnsi" w:eastAsiaTheme="majorHAnsi" w:hAnsiTheme="majorHAnsi" w:hint="eastAsia"/>
        </w:rPr>
        <w:t>災害発生時に、</w:t>
      </w:r>
      <w:r w:rsidR="00DB03AC" w:rsidRPr="003B22E5">
        <w:rPr>
          <w:rFonts w:asciiTheme="majorHAnsi" w:eastAsiaTheme="majorHAnsi" w:hAnsiTheme="majorHAnsi" w:hint="eastAsia"/>
          <w:u w:val="single"/>
        </w:rPr>
        <w:t>被災</w:t>
      </w:r>
      <w:r w:rsidR="00DB03AC" w:rsidRPr="00CA74F4">
        <w:rPr>
          <w:rFonts w:asciiTheme="majorHAnsi" w:eastAsiaTheme="majorHAnsi" w:hAnsiTheme="majorHAnsi" w:hint="eastAsia"/>
          <w:u w:val="single"/>
        </w:rPr>
        <w:t>した社会福祉施設等の被災状況などを国、自治体が共有し、災害対応の業務を行う</w:t>
      </w:r>
      <w:r w:rsidR="00DB03AC" w:rsidRPr="00DB03AC">
        <w:rPr>
          <w:rFonts w:asciiTheme="majorHAnsi" w:eastAsiaTheme="majorHAnsi" w:hAnsiTheme="majorHAnsi" w:hint="eastAsia"/>
        </w:rPr>
        <w:t>ため、令和</w:t>
      </w:r>
      <w:r w:rsidR="00DB03AC" w:rsidRPr="00DB03AC">
        <w:rPr>
          <w:rFonts w:asciiTheme="majorHAnsi" w:eastAsiaTheme="majorHAnsi" w:hAnsiTheme="majorHAnsi"/>
        </w:rPr>
        <w:t>3年度</w:t>
      </w:r>
      <w:r w:rsidR="00DB03AC">
        <w:rPr>
          <w:rFonts w:asciiTheme="majorHAnsi" w:eastAsiaTheme="majorHAnsi" w:hAnsiTheme="majorHAnsi" w:hint="eastAsia"/>
        </w:rPr>
        <w:t>から</w:t>
      </w:r>
      <w:r w:rsidR="00914E4C">
        <w:rPr>
          <w:rFonts w:asciiTheme="majorHAnsi" w:eastAsiaTheme="majorHAnsi" w:hAnsiTheme="majorHAnsi" w:hint="eastAsia"/>
        </w:rPr>
        <w:t>国</w:t>
      </w:r>
      <w:r w:rsidR="00DB03AC" w:rsidRPr="00DB03AC">
        <w:rPr>
          <w:rFonts w:asciiTheme="majorHAnsi" w:eastAsiaTheme="majorHAnsi" w:hAnsiTheme="majorHAnsi"/>
        </w:rPr>
        <w:t>が</w:t>
      </w:r>
      <w:r w:rsidR="00DB03AC" w:rsidRPr="008A0E6B">
        <w:rPr>
          <w:rFonts w:asciiTheme="majorHAnsi" w:eastAsiaTheme="majorHAnsi" w:hAnsiTheme="majorHAnsi"/>
          <w:u w:val="single"/>
        </w:rPr>
        <w:t>「</w:t>
      </w:r>
      <w:r w:rsidR="008B1E96" w:rsidRPr="008A0E6B">
        <w:rPr>
          <w:rFonts w:asciiTheme="majorHAnsi" w:eastAsiaTheme="majorHAnsi" w:hAnsiTheme="majorHAnsi" w:hint="eastAsia"/>
          <w:u w:val="single"/>
        </w:rPr>
        <w:t>障害者支援施設等</w:t>
      </w:r>
      <w:r w:rsidR="00DB03AC" w:rsidRPr="008A0E6B">
        <w:rPr>
          <w:rFonts w:asciiTheme="majorHAnsi" w:eastAsiaTheme="majorHAnsi" w:hAnsiTheme="majorHAnsi"/>
          <w:u w:val="single"/>
        </w:rPr>
        <w:t>災害時情報共有システム」</w:t>
      </w:r>
      <w:r w:rsidR="00DB03AC" w:rsidRPr="00DB03AC">
        <w:rPr>
          <w:rFonts w:asciiTheme="majorHAnsi" w:eastAsiaTheme="majorHAnsi" w:hAnsiTheme="majorHAnsi"/>
        </w:rPr>
        <w:t>（以下、「システム」という。）を構築し、運用しています。</w:t>
      </w:r>
    </w:p>
    <w:p w14:paraId="00DE21C4" w14:textId="14C863E0" w:rsidR="00DB03AC" w:rsidRPr="00DB03AC" w:rsidRDefault="00DB03AC" w:rsidP="008A0E6B">
      <w:pPr>
        <w:spacing w:line="240" w:lineRule="auto"/>
        <w:rPr>
          <w:rFonts w:asciiTheme="majorHAnsi" w:eastAsiaTheme="majorHAnsi" w:hAnsiTheme="majorHAnsi"/>
        </w:rPr>
      </w:pPr>
    </w:p>
    <w:p w14:paraId="5A68061A" w14:textId="6E0CE227" w:rsidR="00E14433" w:rsidRPr="00F977AF" w:rsidRDefault="00080BF2" w:rsidP="00F977AF">
      <w:pPr>
        <w:spacing w:line="240" w:lineRule="auto"/>
        <w:ind w:left="240" w:hangingChars="100" w:hanging="240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</w:rPr>
        <w:t>○</w:t>
      </w:r>
      <w:r w:rsidR="008B1E96">
        <w:rPr>
          <w:rFonts w:asciiTheme="majorHAnsi" w:eastAsiaTheme="majorHAnsi" w:hAnsiTheme="majorHAnsi" w:hint="eastAsia"/>
        </w:rPr>
        <w:t>被災時の迅速な支援につなげるため、</w:t>
      </w:r>
      <w:r w:rsidR="00DB03AC" w:rsidRPr="00733563">
        <w:rPr>
          <w:rFonts w:asciiTheme="majorHAnsi" w:eastAsiaTheme="majorHAnsi" w:hAnsiTheme="majorHAnsi" w:hint="eastAsia"/>
          <w:b/>
          <w:bCs/>
          <w:u w:val="single"/>
        </w:rPr>
        <w:t>基本情報</w:t>
      </w:r>
      <w:r w:rsidR="008B1E96" w:rsidRPr="00733563">
        <w:rPr>
          <w:rFonts w:asciiTheme="majorHAnsi" w:eastAsiaTheme="majorHAnsi" w:hAnsiTheme="majorHAnsi" w:hint="eastAsia"/>
          <w:b/>
          <w:bCs/>
          <w:u w:val="single"/>
        </w:rPr>
        <w:t>（※）未登録の事業所においては、</w:t>
      </w:r>
      <w:r w:rsidR="005D6753" w:rsidRPr="00733563">
        <w:rPr>
          <w:rFonts w:asciiTheme="majorHAnsi" w:eastAsiaTheme="majorHAnsi" w:hAnsiTheme="majorHAnsi" w:hint="eastAsia"/>
          <w:b/>
          <w:bCs/>
          <w:u w:val="single"/>
        </w:rPr>
        <w:t>「</w:t>
      </w:r>
      <w:r w:rsidR="008B626F" w:rsidRPr="00733563">
        <w:rPr>
          <w:rFonts w:asciiTheme="majorHAnsi" w:eastAsiaTheme="majorHAnsi" w:hAnsiTheme="majorHAnsi" w:hint="eastAsia"/>
          <w:b/>
          <w:bCs/>
          <w:u w:val="single"/>
        </w:rPr>
        <w:t>システム登録フロー</w:t>
      </w:r>
      <w:r w:rsidR="005D6753" w:rsidRPr="00733563">
        <w:rPr>
          <w:rFonts w:asciiTheme="majorHAnsi" w:eastAsiaTheme="majorHAnsi" w:hAnsiTheme="majorHAnsi" w:hint="eastAsia"/>
          <w:b/>
          <w:bCs/>
          <w:u w:val="single"/>
        </w:rPr>
        <w:t>」</w:t>
      </w:r>
      <w:r w:rsidR="001314E4" w:rsidRPr="00733563">
        <w:rPr>
          <w:rFonts w:asciiTheme="majorHAnsi" w:eastAsiaTheme="majorHAnsi" w:hAnsiTheme="majorHAnsi" w:hint="eastAsia"/>
          <w:b/>
          <w:bCs/>
          <w:u w:val="single"/>
        </w:rPr>
        <w:t>（裏面）</w:t>
      </w:r>
      <w:r w:rsidR="008B626F" w:rsidRPr="00733563">
        <w:rPr>
          <w:rFonts w:asciiTheme="majorHAnsi" w:eastAsiaTheme="majorHAnsi" w:hAnsiTheme="majorHAnsi" w:hint="eastAsia"/>
          <w:b/>
          <w:bCs/>
          <w:u w:val="single"/>
        </w:rPr>
        <w:t>及び「システム操作説明書（抜粋）」</w:t>
      </w:r>
      <w:r w:rsidR="00F977AF" w:rsidRPr="00733563">
        <w:rPr>
          <w:rFonts w:asciiTheme="majorHAnsi" w:eastAsiaTheme="majorHAnsi" w:hAnsiTheme="majorHAnsi" w:hint="eastAsia"/>
          <w:b/>
          <w:bCs/>
          <w:u w:val="single"/>
        </w:rPr>
        <w:t>（別添）</w:t>
      </w:r>
      <w:r w:rsidR="008B1E96" w:rsidRPr="00733563">
        <w:rPr>
          <w:rFonts w:asciiTheme="majorHAnsi" w:eastAsiaTheme="majorHAnsi" w:hAnsiTheme="majorHAnsi" w:hint="eastAsia"/>
          <w:b/>
          <w:bCs/>
          <w:u w:val="single"/>
        </w:rPr>
        <w:t>を参照のうえ、速やかに登録</w:t>
      </w:r>
      <w:r w:rsidR="008B1E96">
        <w:rPr>
          <w:rFonts w:asciiTheme="majorHAnsi" w:eastAsiaTheme="majorHAnsi" w:hAnsiTheme="majorHAnsi" w:hint="eastAsia"/>
        </w:rPr>
        <w:t>してください。また、</w:t>
      </w:r>
      <w:r w:rsidR="008B1E96" w:rsidRPr="00540B55">
        <w:rPr>
          <w:rFonts w:asciiTheme="majorHAnsi" w:eastAsiaTheme="majorHAnsi" w:hAnsiTheme="majorHAnsi" w:hint="eastAsia"/>
          <w:u w:val="single"/>
        </w:rPr>
        <w:t>登録済みの事業所においても、登録内容に変更があった場合は、都度、情報を更新</w:t>
      </w:r>
      <w:r w:rsidR="008B1E96">
        <w:rPr>
          <w:rFonts w:asciiTheme="majorHAnsi" w:eastAsiaTheme="majorHAnsi" w:hAnsiTheme="majorHAnsi" w:hint="eastAsia"/>
        </w:rPr>
        <w:t>してください。</w:t>
      </w:r>
      <w:r w:rsidR="001530FA" w:rsidRPr="001530FA">
        <w:rPr>
          <w:rFonts w:asciiTheme="majorHAnsi" w:eastAsiaTheme="majorHAnsi" w:hAnsiTheme="majorHAnsi" w:hint="eastAsia"/>
        </w:rPr>
        <w:t>被災時の情報登録は施設にて行うため、システム操作に慣れていただくためにも、平時より基本情報の登録、更新をお願いします。</w:t>
      </w:r>
    </w:p>
    <w:p w14:paraId="48AEEE22" w14:textId="7F4CD585" w:rsidR="00CB6A42" w:rsidRPr="00CA74F4" w:rsidRDefault="00540B55" w:rsidP="003B22E5">
      <w:pPr>
        <w:snapToGrid w:val="0"/>
        <w:spacing w:line="240" w:lineRule="auto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</w:rPr>
        <w:t xml:space="preserve">　</w:t>
      </w:r>
      <w:bookmarkStart w:id="0" w:name="_Hlk230945717"/>
      <w:r w:rsidRPr="00CA74F4">
        <w:rPr>
          <w:rFonts w:asciiTheme="majorHAnsi" w:eastAsiaTheme="majorHAnsi" w:hAnsiTheme="majorHAnsi" w:hint="eastAsia"/>
          <w:sz w:val="22"/>
        </w:rPr>
        <w:t>（※）</w:t>
      </w:r>
      <w:bookmarkEnd w:id="0"/>
      <w:r w:rsidR="00CA74F4" w:rsidRPr="00CA74F4">
        <w:rPr>
          <w:rFonts w:asciiTheme="majorHAnsi" w:eastAsiaTheme="majorHAnsi" w:hAnsiTheme="majorHAnsi" w:hint="eastAsia"/>
          <w:sz w:val="22"/>
        </w:rPr>
        <w:t>事業所において</w:t>
      </w:r>
      <w:r w:rsidRPr="00CA74F4">
        <w:rPr>
          <w:rFonts w:asciiTheme="majorHAnsi" w:eastAsiaTheme="majorHAnsi" w:hAnsiTheme="majorHAnsi" w:hint="eastAsia"/>
          <w:sz w:val="22"/>
        </w:rPr>
        <w:t>登録できる基本情報</w:t>
      </w:r>
    </w:p>
    <w:p w14:paraId="1D9BFAF1" w14:textId="13525786" w:rsidR="00CA74F4" w:rsidRDefault="00CA74F4" w:rsidP="003B22E5">
      <w:pPr>
        <w:snapToGrid w:val="0"/>
        <w:spacing w:line="240" w:lineRule="auto"/>
        <w:ind w:left="1100" w:hangingChars="500" w:hanging="1100"/>
        <w:rPr>
          <w:rFonts w:asciiTheme="majorHAnsi" w:eastAsiaTheme="majorHAnsi" w:hAnsiTheme="majorHAnsi"/>
          <w:sz w:val="22"/>
        </w:rPr>
      </w:pPr>
      <w:r w:rsidRPr="00CA74F4">
        <w:rPr>
          <w:rFonts w:asciiTheme="majorHAnsi" w:eastAsiaTheme="majorHAnsi" w:hAnsiTheme="majorHAnsi" w:hint="eastAsia"/>
          <w:sz w:val="22"/>
        </w:rPr>
        <w:t xml:space="preserve">　　　　</w:t>
      </w:r>
      <w:r w:rsidR="00FA38A3">
        <w:rPr>
          <w:rFonts w:asciiTheme="majorHAnsi" w:eastAsiaTheme="majorHAnsi" w:hAnsiTheme="majorHAnsi" w:hint="eastAsia"/>
          <w:sz w:val="22"/>
        </w:rPr>
        <w:t xml:space="preserve">　</w:t>
      </w:r>
      <w:r w:rsidRPr="00CA74F4">
        <w:rPr>
          <w:rFonts w:asciiTheme="majorHAnsi" w:eastAsiaTheme="majorHAnsi" w:hAnsiTheme="majorHAnsi" w:hint="eastAsia"/>
          <w:sz w:val="22"/>
        </w:rPr>
        <w:t>災害時緊急連絡先</w:t>
      </w:r>
      <w:r w:rsidRPr="00CA74F4">
        <w:rPr>
          <w:rFonts w:asciiTheme="majorHAnsi" w:eastAsiaTheme="majorHAnsi" w:hAnsiTheme="majorHAnsi"/>
          <w:sz w:val="22"/>
        </w:rPr>
        <w:t>➀、➁（携帯電話番号、メールアドレス）、非常用自家発電の有無、</w:t>
      </w:r>
      <w:r>
        <w:rPr>
          <w:rFonts w:asciiTheme="majorHAnsi" w:eastAsiaTheme="majorHAnsi" w:hAnsiTheme="majorHAnsi" w:hint="eastAsia"/>
          <w:sz w:val="22"/>
        </w:rPr>
        <w:t xml:space="preserve">　</w:t>
      </w:r>
      <w:r w:rsidRPr="00CA74F4">
        <w:rPr>
          <w:rFonts w:asciiTheme="majorHAnsi" w:eastAsiaTheme="majorHAnsi" w:hAnsiTheme="majorHAnsi"/>
          <w:sz w:val="22"/>
        </w:rPr>
        <w:t>燃料の種類、発電機の給油口の規格、</w:t>
      </w:r>
      <w:r w:rsidRPr="00CA74F4">
        <w:rPr>
          <w:rFonts w:asciiTheme="majorHAnsi" w:eastAsiaTheme="majorHAnsi" w:hAnsiTheme="majorHAnsi" w:hint="eastAsia"/>
          <w:sz w:val="22"/>
        </w:rPr>
        <w:t>燃料の容量、備蓄状況等</w:t>
      </w:r>
    </w:p>
    <w:p w14:paraId="683949F0" w14:textId="1F2F20E0" w:rsidR="00540B55" w:rsidRPr="001530FA" w:rsidRDefault="00540B55" w:rsidP="001530FA">
      <w:pPr>
        <w:snapToGrid w:val="0"/>
        <w:spacing w:line="240" w:lineRule="auto"/>
        <w:ind w:left="880" w:hangingChars="400" w:hanging="880"/>
        <w:rPr>
          <w:rFonts w:asciiTheme="majorHAnsi" w:eastAsiaTheme="majorHAnsi" w:hAnsiTheme="majorHAnsi"/>
          <w:sz w:val="22"/>
        </w:rPr>
      </w:pPr>
    </w:p>
    <w:p w14:paraId="61CB4736" w14:textId="101DC383" w:rsidR="00540B55" w:rsidRDefault="00540B55" w:rsidP="00540B55">
      <w:pPr>
        <w:spacing w:line="240" w:lineRule="auto"/>
        <w:ind w:left="24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○システムの概要及び操作説明書の全文は以下のURLから確認できます。</w:t>
      </w:r>
    </w:p>
    <w:p w14:paraId="4E77C97E" w14:textId="2AB8677A" w:rsidR="00540B55" w:rsidRDefault="00CA74F4" w:rsidP="00540B55">
      <w:pPr>
        <w:spacing w:line="240" w:lineRule="auto"/>
        <w:ind w:leftChars="100" w:left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</w:t>
      </w:r>
      <w:r w:rsidR="00540B55">
        <w:rPr>
          <w:rFonts w:asciiTheme="majorHAnsi" w:eastAsiaTheme="majorHAnsi" w:hAnsiTheme="majorHAnsi" w:hint="eastAsia"/>
        </w:rPr>
        <w:t>愛知県障害福祉課ホームページ</w:t>
      </w:r>
    </w:p>
    <w:p w14:paraId="6479CFAC" w14:textId="77777777" w:rsidR="00540B55" w:rsidRDefault="00540B55" w:rsidP="00540B55">
      <w:pPr>
        <w:spacing w:line="240" w:lineRule="auto"/>
        <w:ind w:left="480" w:hangingChars="200" w:hanging="48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</w:t>
      </w:r>
      <w:hyperlink r:id="rId6" w:history="1">
        <w:r w:rsidRPr="00C24203">
          <w:rPr>
            <w:rStyle w:val="ab"/>
            <w:rFonts w:asciiTheme="majorHAnsi" w:eastAsiaTheme="majorHAnsi" w:hAnsiTheme="majorHAnsi"/>
          </w:rPr>
          <w:t>https://www.pref.aichi.jp/soshiki/shogai/shougaijigyosho-saigai-touroku.html</w:t>
        </w:r>
      </w:hyperlink>
    </w:p>
    <w:p w14:paraId="0DC9620D" w14:textId="3D8E2F52" w:rsidR="00540B55" w:rsidRDefault="00540B55" w:rsidP="00540B55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（「愛知県　障害福祉課　災害時情報共有システム」で検索</w:t>
      </w:r>
      <w:r w:rsidR="00CA74F4">
        <w:rPr>
          <w:rFonts w:asciiTheme="majorHAnsi" w:eastAsiaTheme="majorHAnsi" w:hAnsiTheme="majorHAnsi" w:hint="eastAsia"/>
        </w:rPr>
        <w:t>できます</w:t>
      </w:r>
      <w:r w:rsidR="003B22E5">
        <w:rPr>
          <w:rFonts w:asciiTheme="majorHAnsi" w:eastAsiaTheme="majorHAnsi" w:hAnsiTheme="majorHAnsi" w:hint="eastAsia"/>
        </w:rPr>
        <w:t>。</w:t>
      </w:r>
      <w:r>
        <w:rPr>
          <w:rFonts w:asciiTheme="majorHAnsi" w:eastAsiaTheme="majorHAnsi" w:hAnsiTheme="majorHAnsi" w:hint="eastAsia"/>
        </w:rPr>
        <w:t>）</w:t>
      </w:r>
    </w:p>
    <w:p w14:paraId="1F5A9F6D" w14:textId="77777777" w:rsidR="00540B55" w:rsidRDefault="00540B55" w:rsidP="008A0E6B">
      <w:pPr>
        <w:spacing w:line="240" w:lineRule="auto"/>
        <w:ind w:left="240" w:hangingChars="100" w:hanging="240"/>
        <w:rPr>
          <w:rFonts w:asciiTheme="majorHAnsi" w:eastAsiaTheme="majorHAnsi" w:hAnsiTheme="majorHAnsi"/>
        </w:rPr>
      </w:pPr>
    </w:p>
    <w:p w14:paraId="22191DE1" w14:textId="780CD52A" w:rsidR="00CB6A42" w:rsidRPr="00CB6A42" w:rsidRDefault="00080BF2" w:rsidP="008A0E6B">
      <w:pPr>
        <w:spacing w:line="240" w:lineRule="auto"/>
        <w:ind w:left="24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○</w:t>
      </w:r>
      <w:r w:rsidR="00CB6A42">
        <w:rPr>
          <w:rFonts w:asciiTheme="majorHAnsi" w:eastAsiaTheme="majorHAnsi" w:hAnsiTheme="majorHAnsi" w:hint="eastAsia"/>
        </w:rPr>
        <w:t>なお、システム登録に関する事務は、都道府県、政令市、中核市が</w:t>
      </w:r>
      <w:r w:rsidR="007A0297">
        <w:rPr>
          <w:rFonts w:asciiTheme="majorHAnsi" w:eastAsiaTheme="majorHAnsi" w:hAnsiTheme="majorHAnsi" w:hint="eastAsia"/>
        </w:rPr>
        <w:t>行って</w:t>
      </w:r>
      <w:r w:rsidR="00CB6A42">
        <w:rPr>
          <w:rFonts w:asciiTheme="majorHAnsi" w:eastAsiaTheme="majorHAnsi" w:hAnsiTheme="majorHAnsi" w:hint="eastAsia"/>
        </w:rPr>
        <w:t>いますので、</w:t>
      </w:r>
      <w:r w:rsidR="00CB6A42" w:rsidRPr="00CB6A42">
        <w:rPr>
          <w:rFonts w:asciiTheme="majorHAnsi" w:eastAsiaTheme="majorHAnsi" w:hAnsiTheme="majorHAnsi" w:hint="eastAsia"/>
        </w:rPr>
        <w:t>政令市（名古屋市）、中核市（豊橋市、岡崎市、一宮市、豊田市）に所在する</w:t>
      </w:r>
      <w:r w:rsidR="00CB6A42">
        <w:rPr>
          <w:rFonts w:asciiTheme="majorHAnsi" w:eastAsiaTheme="majorHAnsi" w:hAnsiTheme="majorHAnsi" w:hint="eastAsia"/>
        </w:rPr>
        <w:t>施設等</w:t>
      </w:r>
      <w:r w:rsidR="00CB6A42" w:rsidRPr="00CB6A42">
        <w:rPr>
          <w:rFonts w:asciiTheme="majorHAnsi" w:eastAsiaTheme="majorHAnsi" w:hAnsiTheme="majorHAnsi" w:hint="eastAsia"/>
        </w:rPr>
        <w:t>は、各自治体からの案内により、ご対応ください。</w:t>
      </w:r>
    </w:p>
    <w:p w14:paraId="7DD0699E" w14:textId="38725E6A" w:rsidR="00E14433" w:rsidRDefault="00E14433" w:rsidP="008A0E6B">
      <w:pPr>
        <w:spacing w:line="240" w:lineRule="auto"/>
        <w:rPr>
          <w:rFonts w:asciiTheme="majorHAnsi" w:eastAsiaTheme="majorHAnsi" w:hAnsiTheme="majorHAnsi"/>
        </w:rPr>
      </w:pPr>
    </w:p>
    <w:p w14:paraId="5DB6816D" w14:textId="4E893867" w:rsidR="008A0E6B" w:rsidRDefault="00CA74F4" w:rsidP="008A0E6B">
      <w:pPr>
        <w:spacing w:line="240" w:lineRule="auto"/>
        <w:ind w:left="480" w:hangingChars="200" w:hanging="48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A65B" wp14:editId="5A0F5055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881420" cy="1082649"/>
                <wp:effectExtent l="0" t="0" r="24130" b="22860"/>
                <wp:wrapNone/>
                <wp:docPr id="1367132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420" cy="1082649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267E9D" id="正方形/長方形 1" o:spid="_x0000_s1026" style="position:absolute;margin-left:0;margin-top:2.3pt;width:463.1pt;height:85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" filled="f" strokecolor="black [3200]" strokeweight=".5pt">
                <w10:wrap anchorx="margin"/>
              </v:rect>
            </w:pict>
          </mc:Fallback>
        </mc:AlternateContent>
      </w:r>
      <w:r>
        <w:rPr>
          <w:rFonts w:asciiTheme="majorHAnsi" w:eastAsiaTheme="majorHAnsi" w:hAnsiTheme="majorHAnsi" w:hint="eastAsia"/>
        </w:rPr>
        <w:t>【</w:t>
      </w:r>
      <w:r w:rsidR="00540B55">
        <w:rPr>
          <w:rFonts w:asciiTheme="majorHAnsi" w:eastAsiaTheme="majorHAnsi" w:hAnsiTheme="majorHAnsi" w:hint="eastAsia"/>
        </w:rPr>
        <w:t>登録に関する問合せ先】</w:t>
      </w:r>
    </w:p>
    <w:p w14:paraId="329B15EF" w14:textId="0749A11B" w:rsidR="008A0E6B" w:rsidRPr="00540B55" w:rsidRDefault="008A0E6B" w:rsidP="008A0E6B">
      <w:pPr>
        <w:snapToGrid w:val="0"/>
        <w:spacing w:line="240" w:lineRule="auto"/>
        <w:rPr>
          <w:rFonts w:asciiTheme="majorHAnsi" w:eastAsiaTheme="majorHAnsi" w:hAnsiTheme="majorHAnsi"/>
          <w:szCs w:val="24"/>
        </w:rPr>
      </w:pPr>
      <w:r>
        <w:rPr>
          <w:rFonts w:asciiTheme="majorHAnsi" w:eastAsiaTheme="majorHAnsi" w:hAnsiTheme="majorHAnsi" w:hint="eastAsia"/>
        </w:rPr>
        <w:t xml:space="preserve">　</w:t>
      </w:r>
      <w:r w:rsidR="00540B55">
        <w:rPr>
          <w:rFonts w:asciiTheme="majorHAnsi" w:eastAsiaTheme="majorHAnsi" w:hAnsiTheme="majorHAnsi" w:hint="eastAsia"/>
        </w:rPr>
        <w:t>愛知県</w:t>
      </w:r>
      <w:r w:rsidRPr="00540B55">
        <w:rPr>
          <w:rFonts w:asciiTheme="majorHAnsi" w:eastAsiaTheme="majorHAnsi" w:hAnsiTheme="majorHAnsi" w:hint="eastAsia"/>
          <w:szCs w:val="24"/>
        </w:rPr>
        <w:t>福祉局障害福祉課障害福祉事業所支援室</w:t>
      </w:r>
    </w:p>
    <w:p w14:paraId="02A5368A" w14:textId="435766E0" w:rsidR="008A0E6B" w:rsidRPr="00540B55" w:rsidRDefault="008A0E6B" w:rsidP="008A0E6B">
      <w:pPr>
        <w:snapToGrid w:val="0"/>
        <w:spacing w:line="240" w:lineRule="auto"/>
        <w:rPr>
          <w:rFonts w:asciiTheme="majorHAnsi" w:eastAsiaTheme="majorHAnsi" w:hAnsiTheme="majorHAnsi"/>
          <w:szCs w:val="24"/>
        </w:rPr>
      </w:pPr>
      <w:r w:rsidRPr="00540B55">
        <w:rPr>
          <w:rFonts w:asciiTheme="majorHAnsi" w:eastAsiaTheme="majorHAnsi" w:hAnsiTheme="majorHAnsi" w:hint="eastAsia"/>
          <w:szCs w:val="24"/>
        </w:rPr>
        <w:t xml:space="preserve">　</w:t>
      </w:r>
      <w:r w:rsidR="00540B55">
        <w:rPr>
          <w:rFonts w:asciiTheme="majorHAnsi" w:eastAsiaTheme="majorHAnsi" w:hAnsiTheme="majorHAnsi" w:hint="eastAsia"/>
          <w:szCs w:val="24"/>
        </w:rPr>
        <w:t xml:space="preserve">　</w:t>
      </w:r>
      <w:r w:rsidRPr="00540B55">
        <w:rPr>
          <w:rFonts w:asciiTheme="majorHAnsi" w:eastAsiaTheme="majorHAnsi" w:hAnsiTheme="majorHAnsi" w:hint="eastAsia"/>
          <w:szCs w:val="24"/>
        </w:rPr>
        <w:t>障害者施設</w:t>
      </w:r>
      <w:r w:rsidR="00CA74F4">
        <w:rPr>
          <w:rFonts w:asciiTheme="majorHAnsi" w:eastAsiaTheme="majorHAnsi" w:hAnsiTheme="majorHAnsi" w:hint="eastAsia"/>
          <w:szCs w:val="24"/>
        </w:rPr>
        <w:t>担当</w:t>
      </w:r>
      <w:r w:rsidRPr="00540B55">
        <w:rPr>
          <w:rFonts w:asciiTheme="majorHAnsi" w:eastAsiaTheme="majorHAnsi" w:hAnsiTheme="majorHAnsi" w:hint="eastAsia"/>
          <w:szCs w:val="24"/>
        </w:rPr>
        <w:t>：事業所指導第一グループ</w:t>
      </w:r>
      <w:r w:rsidR="00C32BE7">
        <w:rPr>
          <w:rFonts w:asciiTheme="majorHAnsi" w:eastAsiaTheme="majorHAnsi" w:hAnsiTheme="majorHAnsi" w:hint="eastAsia"/>
          <w:szCs w:val="24"/>
        </w:rPr>
        <w:t xml:space="preserve">　</w:t>
      </w:r>
      <w:r w:rsidR="00CA74F4">
        <w:rPr>
          <w:rFonts w:asciiTheme="majorHAnsi" w:eastAsiaTheme="majorHAnsi" w:hAnsiTheme="majorHAnsi" w:hint="eastAsia"/>
          <w:szCs w:val="24"/>
        </w:rPr>
        <w:t>０５２</w:t>
      </w:r>
      <w:r w:rsidRPr="00540B55">
        <w:rPr>
          <w:rFonts w:asciiTheme="majorHAnsi" w:eastAsiaTheme="majorHAnsi" w:hAnsiTheme="majorHAnsi" w:hint="eastAsia"/>
          <w:szCs w:val="24"/>
        </w:rPr>
        <w:t>-</w:t>
      </w:r>
      <w:r w:rsidR="00CA74F4">
        <w:rPr>
          <w:rFonts w:asciiTheme="majorHAnsi" w:eastAsiaTheme="majorHAnsi" w:hAnsiTheme="majorHAnsi" w:hint="eastAsia"/>
          <w:szCs w:val="24"/>
        </w:rPr>
        <w:t>９５４</w:t>
      </w:r>
      <w:r w:rsidRPr="00540B55">
        <w:rPr>
          <w:rFonts w:asciiTheme="majorHAnsi" w:eastAsiaTheme="majorHAnsi" w:hAnsiTheme="majorHAnsi" w:hint="eastAsia"/>
          <w:szCs w:val="24"/>
        </w:rPr>
        <w:t>-</w:t>
      </w:r>
      <w:r w:rsidR="00CA74F4">
        <w:rPr>
          <w:rFonts w:asciiTheme="majorHAnsi" w:eastAsiaTheme="majorHAnsi" w:hAnsiTheme="majorHAnsi" w:hint="eastAsia"/>
          <w:szCs w:val="24"/>
        </w:rPr>
        <w:t>６３１７</w:t>
      </w:r>
    </w:p>
    <w:p w14:paraId="45BAE80B" w14:textId="0B127146" w:rsidR="00AB4C25" w:rsidRDefault="00540B55" w:rsidP="008A0E6B">
      <w:pPr>
        <w:spacing w:line="240" w:lineRule="auto"/>
        <w:ind w:left="480" w:hangingChars="200" w:hanging="480"/>
        <w:rPr>
          <w:rFonts w:asciiTheme="majorHAnsi" w:eastAsiaTheme="majorHAnsi" w:hAnsiTheme="majorHAnsi"/>
          <w:szCs w:val="24"/>
        </w:rPr>
      </w:pPr>
      <w:r w:rsidRPr="00540B55">
        <w:rPr>
          <w:rFonts w:asciiTheme="majorHAnsi" w:eastAsiaTheme="majorHAnsi" w:hAnsiTheme="majorHAnsi"/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9025A99" wp14:editId="3BCFEAE5">
            <wp:simplePos x="0" y="0"/>
            <wp:positionH relativeFrom="margin">
              <wp:posOffset>2480336</wp:posOffset>
            </wp:positionH>
            <wp:positionV relativeFrom="paragraph">
              <wp:posOffset>534949</wp:posOffset>
            </wp:positionV>
            <wp:extent cx="1188742" cy="446227"/>
            <wp:effectExtent l="0" t="0" r="0" b="0"/>
            <wp:wrapSquare wrapText="bothSides"/>
            <wp:docPr id="1512076756" name="図 2" descr="テキスト, 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76756" name="図 2" descr="テキスト, ロゴ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42" cy="44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B" w:rsidRPr="00540B55">
        <w:rPr>
          <w:rFonts w:asciiTheme="majorHAnsi" w:eastAsiaTheme="majorHAnsi" w:hAnsiTheme="majorHAnsi" w:hint="eastAsia"/>
          <w:szCs w:val="24"/>
        </w:rPr>
        <w:t xml:space="preserve">　</w:t>
      </w:r>
      <w:r>
        <w:rPr>
          <w:rFonts w:asciiTheme="majorHAnsi" w:eastAsiaTheme="majorHAnsi" w:hAnsiTheme="majorHAnsi" w:hint="eastAsia"/>
          <w:szCs w:val="24"/>
        </w:rPr>
        <w:t xml:space="preserve">　</w:t>
      </w:r>
      <w:r w:rsidR="008A0E6B" w:rsidRPr="00540B55">
        <w:rPr>
          <w:rFonts w:asciiTheme="majorHAnsi" w:eastAsiaTheme="majorHAnsi" w:hAnsiTheme="majorHAnsi" w:hint="eastAsia"/>
          <w:szCs w:val="24"/>
        </w:rPr>
        <w:t>障害児施設</w:t>
      </w:r>
      <w:r w:rsidR="00CA74F4">
        <w:rPr>
          <w:rFonts w:asciiTheme="majorHAnsi" w:eastAsiaTheme="majorHAnsi" w:hAnsiTheme="majorHAnsi" w:hint="eastAsia"/>
          <w:szCs w:val="24"/>
        </w:rPr>
        <w:t>担当</w:t>
      </w:r>
      <w:r w:rsidR="008A0E6B" w:rsidRPr="00540B55">
        <w:rPr>
          <w:rFonts w:asciiTheme="majorHAnsi" w:eastAsiaTheme="majorHAnsi" w:hAnsiTheme="majorHAnsi" w:hint="eastAsia"/>
          <w:szCs w:val="24"/>
        </w:rPr>
        <w:t>：事業所指導第二グループ</w:t>
      </w:r>
      <w:r w:rsidR="00C32BE7">
        <w:rPr>
          <w:rFonts w:asciiTheme="majorHAnsi" w:eastAsiaTheme="majorHAnsi" w:hAnsiTheme="majorHAnsi" w:hint="eastAsia"/>
          <w:szCs w:val="24"/>
        </w:rPr>
        <w:t xml:space="preserve">　</w:t>
      </w:r>
      <w:r w:rsidR="00CA74F4">
        <w:rPr>
          <w:rFonts w:asciiTheme="majorHAnsi" w:eastAsiaTheme="majorHAnsi" w:hAnsiTheme="majorHAnsi" w:hint="eastAsia"/>
          <w:szCs w:val="24"/>
        </w:rPr>
        <w:t>０５２</w:t>
      </w:r>
      <w:r w:rsidR="008A0E6B" w:rsidRPr="00540B55">
        <w:rPr>
          <w:rFonts w:asciiTheme="majorHAnsi" w:eastAsiaTheme="majorHAnsi" w:hAnsiTheme="majorHAnsi" w:hint="eastAsia"/>
          <w:szCs w:val="24"/>
        </w:rPr>
        <w:t>-</w:t>
      </w:r>
      <w:r w:rsidR="00CA74F4">
        <w:rPr>
          <w:rFonts w:asciiTheme="majorHAnsi" w:eastAsiaTheme="majorHAnsi" w:hAnsiTheme="majorHAnsi" w:hint="eastAsia"/>
          <w:szCs w:val="24"/>
        </w:rPr>
        <w:t>９５４</w:t>
      </w:r>
      <w:r w:rsidR="008A0E6B" w:rsidRPr="00540B55">
        <w:rPr>
          <w:rFonts w:asciiTheme="majorHAnsi" w:eastAsiaTheme="majorHAnsi" w:hAnsiTheme="majorHAnsi" w:hint="eastAsia"/>
          <w:szCs w:val="24"/>
        </w:rPr>
        <w:t>-</w:t>
      </w:r>
      <w:r w:rsidR="00CA74F4">
        <w:rPr>
          <w:rFonts w:asciiTheme="majorHAnsi" w:eastAsiaTheme="majorHAnsi" w:hAnsiTheme="majorHAnsi" w:hint="eastAsia"/>
          <w:szCs w:val="24"/>
        </w:rPr>
        <w:t>７４００</w:t>
      </w:r>
    </w:p>
    <w:p w14:paraId="5BC8B3AA" w14:textId="77777777" w:rsidR="008B626F" w:rsidRDefault="008B626F" w:rsidP="008A0E6B">
      <w:pPr>
        <w:spacing w:line="240" w:lineRule="auto"/>
        <w:ind w:left="480" w:hangingChars="200" w:hanging="480"/>
        <w:rPr>
          <w:rFonts w:asciiTheme="majorHAnsi" w:eastAsiaTheme="majorHAnsi" w:hAnsiTheme="majorHAnsi"/>
          <w:szCs w:val="24"/>
        </w:rPr>
      </w:pPr>
    </w:p>
    <w:p w14:paraId="72C7099F" w14:textId="77777777" w:rsidR="008B626F" w:rsidRDefault="008B626F" w:rsidP="008A0E6B">
      <w:pPr>
        <w:spacing w:line="240" w:lineRule="auto"/>
        <w:ind w:left="480" w:hangingChars="200" w:hanging="480"/>
        <w:rPr>
          <w:rFonts w:asciiTheme="majorHAnsi" w:eastAsiaTheme="majorHAnsi" w:hAnsiTheme="majorHAnsi"/>
          <w:szCs w:val="24"/>
        </w:rPr>
      </w:pPr>
    </w:p>
    <w:p w14:paraId="33CD048D" w14:textId="77777777" w:rsidR="008B626F" w:rsidRDefault="008B626F" w:rsidP="008A0E6B">
      <w:pPr>
        <w:spacing w:line="240" w:lineRule="auto"/>
        <w:ind w:left="480" w:hangingChars="200" w:hanging="480"/>
        <w:rPr>
          <w:rFonts w:asciiTheme="majorHAnsi" w:eastAsiaTheme="majorHAnsi" w:hAnsiTheme="majorHAnsi"/>
          <w:szCs w:val="24"/>
        </w:rPr>
      </w:pPr>
    </w:p>
    <w:p w14:paraId="0B6EB47A" w14:textId="77777777" w:rsidR="001530FA" w:rsidRDefault="001530FA" w:rsidP="008B626F">
      <w:pPr>
        <w:spacing w:line="240" w:lineRule="auto"/>
        <w:ind w:left="480" w:hangingChars="200" w:hanging="480"/>
        <w:jc w:val="center"/>
        <w:rPr>
          <w:rFonts w:asciiTheme="majorHAnsi" w:eastAsiaTheme="majorHAnsi" w:hAnsiTheme="majorHAnsi"/>
        </w:rPr>
      </w:pPr>
    </w:p>
    <w:p w14:paraId="10723BCB" w14:textId="77777777" w:rsidR="001530FA" w:rsidRDefault="001530FA" w:rsidP="008B626F">
      <w:pPr>
        <w:spacing w:line="240" w:lineRule="auto"/>
        <w:ind w:left="480" w:hangingChars="200" w:hanging="480"/>
        <w:jc w:val="center"/>
        <w:rPr>
          <w:rFonts w:asciiTheme="majorHAnsi" w:eastAsiaTheme="majorHAnsi" w:hAnsiTheme="majorHAnsi"/>
        </w:rPr>
      </w:pPr>
    </w:p>
    <w:p w14:paraId="06D49C22" w14:textId="310E662B" w:rsidR="008B626F" w:rsidRDefault="008B626F" w:rsidP="008B626F">
      <w:pPr>
        <w:spacing w:line="240" w:lineRule="auto"/>
        <w:ind w:left="480" w:hangingChars="200" w:hanging="480"/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システム登録フロー</w:t>
      </w:r>
    </w:p>
    <w:p w14:paraId="493212EB" w14:textId="77777777" w:rsidR="008B626F" w:rsidRDefault="008B626F" w:rsidP="008B626F">
      <w:pPr>
        <w:spacing w:line="240" w:lineRule="auto"/>
        <w:ind w:left="480" w:hangingChars="200" w:hanging="480"/>
        <w:rPr>
          <w:rFonts w:asciiTheme="majorHAnsi" w:eastAsiaTheme="majorHAnsi" w:hAnsiTheme="majorHAnsi"/>
        </w:rPr>
      </w:pPr>
    </w:p>
    <w:p w14:paraId="32D4B675" w14:textId="72CCE0DC" w:rsidR="00084D7C" w:rsidRDefault="00084D7C" w:rsidP="008B626F">
      <w:pPr>
        <w:spacing w:line="240" w:lineRule="auto"/>
        <w:ind w:left="480" w:hangingChars="200" w:hanging="48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＜ご注意ください＞</w:t>
      </w:r>
    </w:p>
    <w:p w14:paraId="02F9710D" w14:textId="38DB5248" w:rsidR="001314E4" w:rsidRDefault="001314E4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○</w:t>
      </w:r>
      <w:r w:rsidRPr="00084D7C">
        <w:rPr>
          <w:rFonts w:asciiTheme="majorHAnsi" w:eastAsiaTheme="majorHAnsi" w:hAnsiTheme="majorHAnsi" w:hint="eastAsia"/>
          <w:u w:val="single"/>
        </w:rPr>
        <w:t>システムは</w:t>
      </w:r>
      <w:r w:rsidRPr="00084D7C">
        <w:rPr>
          <w:rFonts w:asciiTheme="majorHAnsi" w:eastAsiaTheme="majorHAnsi" w:hAnsiTheme="majorHAnsi"/>
          <w:u w:val="single"/>
        </w:rPr>
        <w:t>WAMNETとデータ連携しているので、WAMNETに「連絡用メールアドレス」</w:t>
      </w:r>
      <w:r w:rsidRPr="00084D7C">
        <w:rPr>
          <w:rFonts w:asciiTheme="majorHAnsi" w:eastAsiaTheme="majorHAnsi" w:hAnsiTheme="majorHAnsi" w:hint="eastAsia"/>
          <w:u w:val="single"/>
        </w:rPr>
        <w:t>が登録されていないと利用できません</w:t>
      </w:r>
      <w:r w:rsidRPr="00084D7C">
        <w:rPr>
          <w:rFonts w:asciiTheme="majorHAnsi" w:eastAsiaTheme="majorHAnsi" w:hAnsiTheme="majorHAnsi"/>
          <w:u w:val="single"/>
        </w:rPr>
        <w:t>。</w:t>
      </w:r>
    </w:p>
    <w:p w14:paraId="0EA12C9C" w14:textId="77777777" w:rsidR="001314E4" w:rsidRDefault="001314E4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</w:p>
    <w:p w14:paraId="4C8ADA5D" w14:textId="077EA715" w:rsidR="00084D7C" w:rsidRPr="00084D7C" w:rsidRDefault="00084D7C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＜登録フロー＞</w:t>
      </w:r>
    </w:p>
    <w:p w14:paraId="226C399D" w14:textId="3A9BCE55" w:rsidR="001314E4" w:rsidRDefault="001314E4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①WAMNETに「連絡用メールアドレス」を登録</w:t>
      </w:r>
    </w:p>
    <w:p w14:paraId="414FE69B" w14:textId="4E925683" w:rsidR="001314E4" w:rsidRPr="00BC49B1" w:rsidRDefault="001314E4" w:rsidP="005A594C">
      <w:pPr>
        <w:snapToGrid w:val="0"/>
        <w:spacing w:line="240" w:lineRule="auto"/>
        <w:ind w:leftChars="100" w:left="1200" w:hangingChars="400" w:hanging="960"/>
        <w:rPr>
          <w:rFonts w:asciiTheme="majorHAnsi" w:eastAsiaTheme="majorHAnsi" w:hAnsiTheme="majorHAnsi"/>
          <w:sz w:val="22"/>
        </w:rPr>
      </w:pPr>
      <w:r w:rsidRPr="00BC49B1">
        <w:rPr>
          <w:rFonts w:asciiTheme="majorHAnsi" w:eastAsiaTheme="majorHAnsi" w:hAnsiTheme="majorHAnsi" w:hint="eastAsia"/>
        </w:rPr>
        <w:t xml:space="preserve">　⇒</w:t>
      </w:r>
      <w:r w:rsidR="00084D7C" w:rsidRPr="00BC49B1">
        <w:rPr>
          <w:rFonts w:asciiTheme="majorHAnsi" w:eastAsiaTheme="majorHAnsi" w:hAnsiTheme="majorHAnsi" w:hint="eastAsia"/>
        </w:rPr>
        <w:t>WAMNET</w:t>
      </w:r>
      <w:r w:rsidR="005A594C" w:rsidRPr="00BC49B1">
        <w:rPr>
          <w:rFonts w:asciiTheme="majorHAnsi" w:eastAsiaTheme="majorHAnsi" w:hAnsiTheme="majorHAnsi" w:hint="eastAsia"/>
        </w:rPr>
        <w:t>にログインして</w:t>
      </w:r>
      <w:r w:rsidR="005A594C" w:rsidRPr="00BC49B1">
        <w:rPr>
          <w:rFonts w:asciiTheme="majorHAnsi" w:eastAsiaTheme="majorHAnsi" w:hAnsiTheme="majorHAnsi" w:hint="eastAsia"/>
          <w:sz w:val="22"/>
        </w:rPr>
        <w:t>メールアドレスを登録してください。</w:t>
      </w:r>
    </w:p>
    <w:p w14:paraId="2BDC93B1" w14:textId="697B9255" w:rsidR="005A594C" w:rsidRPr="00BC49B1" w:rsidRDefault="00084D7C" w:rsidP="005A594C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  <w:r w:rsidRPr="00BC49B1">
        <w:rPr>
          <w:rFonts w:asciiTheme="majorHAnsi" w:eastAsiaTheme="majorHAnsi" w:hAnsiTheme="majorHAnsi" w:hint="eastAsia"/>
        </w:rPr>
        <w:t xml:space="preserve">　</w:t>
      </w:r>
      <w:r w:rsidR="005A594C" w:rsidRPr="00BC49B1">
        <w:rPr>
          <w:rFonts w:asciiTheme="majorHAnsi" w:eastAsiaTheme="majorHAnsi" w:hAnsiTheme="majorHAnsi" w:hint="eastAsia"/>
        </w:rPr>
        <w:t xml:space="preserve">　WAMNETの操作方法が分からない場合は、ヘルプデスクをご利用ください。</w:t>
      </w:r>
    </w:p>
    <w:p w14:paraId="3CB80B4C" w14:textId="7CD2DD8C" w:rsidR="005A594C" w:rsidRPr="00BC49B1" w:rsidRDefault="005A594C" w:rsidP="005A594C">
      <w:pPr>
        <w:spacing w:line="240" w:lineRule="auto"/>
        <w:ind w:leftChars="200" w:left="480"/>
        <w:rPr>
          <w:rFonts w:asciiTheme="majorHAnsi" w:eastAsiaTheme="majorHAnsi" w:hAnsiTheme="majorHAnsi"/>
        </w:rPr>
      </w:pPr>
      <w:r w:rsidRPr="00BC49B1">
        <w:rPr>
          <w:rFonts w:asciiTheme="majorHAnsi" w:eastAsiaTheme="majorHAnsi" w:hAnsiTheme="majorHAnsi" w:hint="eastAsia"/>
        </w:rPr>
        <w:t xml:space="preserve">　ヘルプデスク（TEL）：03-3438-0250</w:t>
      </w:r>
    </w:p>
    <w:p w14:paraId="75F631D0" w14:textId="04A5C18C" w:rsidR="005A594C" w:rsidRPr="00BC49B1" w:rsidRDefault="005A594C" w:rsidP="005A594C">
      <w:pPr>
        <w:spacing w:line="240" w:lineRule="auto"/>
        <w:ind w:leftChars="200" w:left="480"/>
        <w:rPr>
          <w:rFonts w:asciiTheme="majorHAnsi" w:eastAsiaTheme="majorHAnsi" w:hAnsiTheme="majorHAnsi"/>
        </w:rPr>
      </w:pPr>
      <w:r w:rsidRPr="00BC49B1">
        <w:rPr>
          <w:rFonts w:asciiTheme="majorHAnsi" w:eastAsiaTheme="majorHAnsi" w:hAnsiTheme="majorHAnsi" w:hint="eastAsia"/>
        </w:rPr>
        <w:t xml:space="preserve">　ヘルプデスク（メールアドレス）：</w:t>
      </w:r>
      <w:hyperlink r:id="rId8" w:tooltip="メールアドレス" w:history="1">
        <w:r w:rsidRPr="00BC49B1">
          <w:rPr>
            <w:rStyle w:val="ab"/>
            <w:rFonts w:asciiTheme="majorHAnsi" w:eastAsiaTheme="majorHAnsi" w:hAnsiTheme="majorHAnsi" w:hint="eastAsia"/>
            <w:color w:val="auto"/>
          </w:rPr>
          <w:t>webmaster2@wamnet.wam.go.jp</w:t>
        </w:r>
      </w:hyperlink>
    </w:p>
    <w:p w14:paraId="669FC7C6" w14:textId="44A9AF54" w:rsidR="001314E4" w:rsidRDefault="00084D7C" w:rsidP="005A594C">
      <w:pPr>
        <w:spacing w:line="240" w:lineRule="auto"/>
        <w:ind w:leftChars="200" w:left="48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⇒すでにWAMNET登録済みの場合は、②から進めてください。</w:t>
      </w:r>
    </w:p>
    <w:p w14:paraId="09C9E0AB" w14:textId="77777777" w:rsidR="00084D7C" w:rsidRDefault="00084D7C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</w:p>
    <w:p w14:paraId="51590672" w14:textId="002880C6" w:rsidR="001314E4" w:rsidRDefault="001314E4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②システム</w:t>
      </w:r>
      <w:r w:rsidR="00F977AF">
        <w:rPr>
          <w:rFonts w:asciiTheme="majorHAnsi" w:eastAsiaTheme="majorHAnsi" w:hAnsiTheme="majorHAnsi" w:hint="eastAsia"/>
        </w:rPr>
        <w:t>の「情報登録メール送信」画面（以下URL）</w:t>
      </w:r>
      <w:r>
        <w:rPr>
          <w:rFonts w:asciiTheme="majorHAnsi" w:eastAsiaTheme="majorHAnsi" w:hAnsiTheme="majorHAnsi" w:hint="eastAsia"/>
        </w:rPr>
        <w:t>にアクセス</w:t>
      </w:r>
      <w:r w:rsidR="00F977AF">
        <w:rPr>
          <w:rFonts w:asciiTheme="majorHAnsi" w:eastAsiaTheme="majorHAnsi" w:hAnsiTheme="majorHAnsi" w:hint="eastAsia"/>
        </w:rPr>
        <w:t>し、WAMNETに登録した「連絡用メールアドレス」を入力し、「施設情報登録メール送信」をクリック</w:t>
      </w:r>
      <w:r w:rsidR="00084D7C">
        <w:rPr>
          <w:rFonts w:asciiTheme="majorHAnsi" w:eastAsiaTheme="majorHAnsi" w:hAnsiTheme="majorHAnsi" w:hint="eastAsia"/>
        </w:rPr>
        <w:t>する。（別添「操作説明書」P２９「手順１」参照）</w:t>
      </w:r>
    </w:p>
    <w:p w14:paraId="27A6D262" w14:textId="20D45148" w:rsidR="001314E4" w:rsidRDefault="001314E4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</w:t>
      </w:r>
      <w:hyperlink r:id="rId9" w:history="1">
        <w:r w:rsidR="00F977AF" w:rsidRPr="008F089D">
          <w:rPr>
            <w:rStyle w:val="ab"/>
            <w:rFonts w:asciiTheme="majorHAnsi" w:eastAsiaTheme="majorHAnsi" w:hAnsiTheme="majorHAnsi" w:hint="eastAsia"/>
          </w:rPr>
          <w:t>https://www.wam.go.jp/s-saigai/DIS050100E00.do</w:t>
        </w:r>
      </w:hyperlink>
    </w:p>
    <w:p w14:paraId="31B9B638" w14:textId="77777777" w:rsidR="00F977AF" w:rsidRDefault="00F977AF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</w:p>
    <w:p w14:paraId="13F6203C" w14:textId="443C622A" w:rsidR="00F977AF" w:rsidRDefault="00F977AF" w:rsidP="001314E4">
      <w:pPr>
        <w:spacing w:line="240" w:lineRule="auto"/>
        <w:ind w:leftChars="100" w:left="480" w:hangingChars="100" w:hanging="2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③</w:t>
      </w:r>
      <w:r w:rsidR="00084D7C" w:rsidRPr="00084D7C">
        <w:rPr>
          <w:rFonts w:asciiTheme="majorHAnsi" w:eastAsiaTheme="majorHAnsi" w:hAnsiTheme="majorHAnsi"/>
        </w:rPr>
        <w:t>WAMNETに登録した</w:t>
      </w:r>
      <w:r>
        <w:rPr>
          <w:rFonts w:asciiTheme="majorHAnsi" w:eastAsiaTheme="majorHAnsi" w:hAnsiTheme="majorHAnsi" w:hint="eastAsia"/>
        </w:rPr>
        <w:t>「連絡用メールアドレス」に</w:t>
      </w:r>
      <w:r w:rsidR="00084D7C">
        <w:rPr>
          <w:rFonts w:asciiTheme="majorHAnsi" w:eastAsiaTheme="majorHAnsi" w:hAnsiTheme="majorHAnsi" w:hint="eastAsia"/>
        </w:rPr>
        <w:t>、</w:t>
      </w:r>
      <w:r>
        <w:rPr>
          <w:rFonts w:asciiTheme="majorHAnsi" w:eastAsiaTheme="majorHAnsi" w:hAnsiTheme="majorHAnsi" w:hint="eastAsia"/>
        </w:rPr>
        <w:t>施設情報を</w:t>
      </w:r>
      <w:r w:rsidR="00084D7C">
        <w:rPr>
          <w:rFonts w:asciiTheme="majorHAnsi" w:eastAsiaTheme="majorHAnsi" w:hAnsiTheme="majorHAnsi" w:hint="eastAsia"/>
        </w:rPr>
        <w:t>登録</w:t>
      </w:r>
      <w:r>
        <w:rPr>
          <w:rFonts w:asciiTheme="majorHAnsi" w:eastAsiaTheme="majorHAnsi" w:hAnsiTheme="majorHAnsi" w:hint="eastAsia"/>
        </w:rPr>
        <w:t>する画面へアクセスする</w:t>
      </w:r>
      <w:r w:rsidR="00084D7C">
        <w:rPr>
          <w:rFonts w:asciiTheme="majorHAnsi" w:eastAsiaTheme="majorHAnsi" w:hAnsiTheme="majorHAnsi" w:hint="eastAsia"/>
        </w:rPr>
        <w:t>ためのURLが届くので、１週間（URLの有効期限）以内に基本情報（※）を登録する。</w:t>
      </w:r>
      <w:r w:rsidR="00084D7C" w:rsidRPr="00084D7C">
        <w:rPr>
          <w:rFonts w:asciiTheme="majorHAnsi" w:eastAsiaTheme="majorHAnsi" w:hAnsiTheme="majorHAnsi" w:hint="eastAsia"/>
        </w:rPr>
        <w:t>（別添「操作説明書」</w:t>
      </w:r>
      <w:r w:rsidR="00084D7C" w:rsidRPr="00084D7C">
        <w:rPr>
          <w:rFonts w:asciiTheme="majorHAnsi" w:eastAsiaTheme="majorHAnsi" w:hAnsiTheme="majorHAnsi"/>
        </w:rPr>
        <w:t>P</w:t>
      </w:r>
      <w:r w:rsidR="00084D7C">
        <w:rPr>
          <w:rFonts w:asciiTheme="majorHAnsi" w:eastAsiaTheme="majorHAnsi" w:hAnsiTheme="majorHAnsi" w:hint="eastAsia"/>
        </w:rPr>
        <w:t>３０</w:t>
      </w:r>
      <w:r w:rsidR="00084D7C" w:rsidRPr="00084D7C">
        <w:rPr>
          <w:rFonts w:asciiTheme="majorHAnsi" w:eastAsiaTheme="majorHAnsi" w:hAnsiTheme="majorHAnsi"/>
        </w:rPr>
        <w:t>「手順</w:t>
      </w:r>
      <w:r w:rsidR="001530FA">
        <w:rPr>
          <w:rFonts w:asciiTheme="majorHAnsi" w:eastAsiaTheme="majorHAnsi" w:hAnsiTheme="majorHAnsi" w:hint="eastAsia"/>
        </w:rPr>
        <w:t>２</w:t>
      </w:r>
      <w:r w:rsidR="00084D7C" w:rsidRPr="00084D7C">
        <w:rPr>
          <w:rFonts w:asciiTheme="majorHAnsi" w:eastAsiaTheme="majorHAnsi" w:hAnsiTheme="majorHAnsi"/>
        </w:rPr>
        <w:t>」参照）</w:t>
      </w:r>
    </w:p>
    <w:p w14:paraId="1239FEC0" w14:textId="02619C37" w:rsidR="005A594C" w:rsidRDefault="00084D7C" w:rsidP="005A594C">
      <w:pPr>
        <w:snapToGrid w:val="0"/>
        <w:spacing w:line="240" w:lineRule="auto"/>
        <w:ind w:leftChars="100" w:left="1200" w:hangingChars="400" w:hanging="96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</w:rPr>
        <w:t xml:space="preserve">　</w:t>
      </w:r>
      <w:r w:rsidRPr="00084D7C">
        <w:rPr>
          <w:rFonts w:asciiTheme="majorHAnsi" w:eastAsiaTheme="majorHAnsi" w:hAnsiTheme="majorHAnsi" w:hint="eastAsia"/>
          <w:sz w:val="22"/>
        </w:rPr>
        <w:t>（※）災害時緊急連絡先</w:t>
      </w:r>
      <w:r w:rsidRPr="00084D7C">
        <w:rPr>
          <w:rFonts w:asciiTheme="majorHAnsi" w:eastAsiaTheme="majorHAnsi" w:hAnsiTheme="majorHAnsi"/>
          <w:sz w:val="22"/>
        </w:rPr>
        <w:t>➀、➁（携帯電話番号、メールアドレス）、非常用自家発電の有無、</w:t>
      </w:r>
      <w:r w:rsidRPr="00084D7C">
        <w:rPr>
          <w:rFonts w:asciiTheme="majorHAnsi" w:eastAsiaTheme="majorHAnsi" w:hAnsiTheme="majorHAnsi" w:hint="eastAsia"/>
          <w:sz w:val="22"/>
        </w:rPr>
        <w:t xml:space="preserve">　</w:t>
      </w:r>
      <w:r w:rsidRPr="00084D7C">
        <w:rPr>
          <w:rFonts w:asciiTheme="majorHAnsi" w:eastAsiaTheme="majorHAnsi" w:hAnsiTheme="majorHAnsi"/>
          <w:sz w:val="22"/>
        </w:rPr>
        <w:t>燃料の種類、発電機の給油口の規格、</w:t>
      </w:r>
      <w:r w:rsidRPr="00084D7C">
        <w:rPr>
          <w:rFonts w:asciiTheme="majorHAnsi" w:eastAsiaTheme="majorHAnsi" w:hAnsiTheme="majorHAnsi" w:hint="eastAsia"/>
          <w:sz w:val="22"/>
        </w:rPr>
        <w:t>燃料の容量、備蓄状況等</w:t>
      </w:r>
    </w:p>
    <w:p w14:paraId="4A843BBE" w14:textId="29BD14E6" w:rsidR="00A1702A" w:rsidRDefault="00A1702A" w:rsidP="005A594C">
      <w:pPr>
        <w:snapToGrid w:val="0"/>
        <w:spacing w:line="240" w:lineRule="auto"/>
        <w:ind w:leftChars="100" w:left="1120" w:hangingChars="400" w:hanging="880"/>
        <w:rPr>
          <w:rFonts w:asciiTheme="majorHAnsi" w:eastAsiaTheme="majorHAnsi" w:hAnsiTheme="majorHAnsi"/>
          <w:sz w:val="22"/>
        </w:rPr>
      </w:pPr>
    </w:p>
    <w:tbl>
      <w:tblPr>
        <w:tblStyle w:val="aa"/>
        <w:tblW w:w="0" w:type="auto"/>
        <w:tblInd w:w="1120" w:type="dxa"/>
        <w:tblLook w:val="04A0" w:firstRow="1" w:lastRow="0" w:firstColumn="1" w:lastColumn="0" w:noHBand="0" w:noVBand="1"/>
      </w:tblPr>
      <w:tblGrid>
        <w:gridCol w:w="4251"/>
        <w:gridCol w:w="4257"/>
      </w:tblGrid>
      <w:tr w:rsidR="00EC3EC6" w14:paraId="53011E59" w14:textId="77777777" w:rsidTr="00A1702A">
        <w:tc>
          <w:tcPr>
            <w:tcW w:w="4814" w:type="dxa"/>
          </w:tcPr>
          <w:p w14:paraId="7853559F" w14:textId="77777777" w:rsidR="00A1702A" w:rsidRDefault="00A1702A" w:rsidP="005A594C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愛知県HP</w:t>
            </w:r>
          </w:p>
          <w:p w14:paraId="4E4AE631" w14:textId="1F5E1B8B" w:rsidR="00A1702A" w:rsidRDefault="00A1702A" w:rsidP="005A594C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（災害時情報共有システムについて）</w:t>
            </w:r>
          </w:p>
        </w:tc>
        <w:tc>
          <w:tcPr>
            <w:tcW w:w="4814" w:type="dxa"/>
          </w:tcPr>
          <w:p w14:paraId="2A6DD7EB" w14:textId="5A637CF0" w:rsidR="00A1702A" w:rsidRDefault="00A1702A" w:rsidP="00A1702A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WAMNETログインページ</w:t>
            </w:r>
          </w:p>
        </w:tc>
      </w:tr>
      <w:tr w:rsidR="00EC3EC6" w14:paraId="76195324" w14:textId="77777777" w:rsidTr="00A1702A">
        <w:trPr>
          <w:trHeight w:val="1778"/>
        </w:trPr>
        <w:tc>
          <w:tcPr>
            <w:tcW w:w="4814" w:type="dxa"/>
          </w:tcPr>
          <w:p w14:paraId="6CF61D36" w14:textId="2D47BA94" w:rsidR="00A1702A" w:rsidRDefault="00EC3EC6" w:rsidP="00EC3EC6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EC3EC6">
              <w:rPr>
                <w:rFonts w:asciiTheme="majorHAnsi" w:eastAsiaTheme="majorHAnsi" w:hAnsiTheme="majorHAnsi"/>
                <w:noProof/>
                <w:sz w:val="22"/>
              </w:rPr>
              <w:drawing>
                <wp:inline distT="0" distB="0" distL="0" distR="0" wp14:anchorId="33CD96AF" wp14:editId="2D2A0FE9">
                  <wp:extent cx="1073150" cy="1073150"/>
                  <wp:effectExtent l="0" t="0" r="0" b="0"/>
                  <wp:docPr id="15843760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37602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536" cy="108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8CB9B80" w14:textId="401558CE" w:rsidR="00A1702A" w:rsidRDefault="00EC3EC6" w:rsidP="00EC3EC6">
            <w:pPr>
              <w:snapToGrid w:val="0"/>
              <w:jc w:val="center"/>
              <w:rPr>
                <w:rFonts w:asciiTheme="majorHAnsi" w:eastAsiaTheme="majorHAnsi" w:hAnsiTheme="majorHAnsi"/>
                <w:sz w:val="22"/>
              </w:rPr>
            </w:pPr>
            <w:r w:rsidRPr="00253CA6">
              <w:rPr>
                <w:rFonts w:asciiTheme="majorHAnsi" w:eastAsiaTheme="majorHAnsi" w:hAnsiTheme="majorHAnsi"/>
                <w:noProof/>
                <w:sz w:val="22"/>
              </w:rPr>
              <w:drawing>
                <wp:inline distT="0" distB="0" distL="0" distR="0" wp14:anchorId="0DFCBAB8" wp14:editId="3393DD31">
                  <wp:extent cx="1092313" cy="1073727"/>
                  <wp:effectExtent l="0" t="0" r="0" b="0"/>
                  <wp:docPr id="133118536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853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52" cy="1088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47496" w14:textId="4654F41B" w:rsidR="00A1702A" w:rsidRPr="00084D7C" w:rsidRDefault="00A1702A" w:rsidP="005A594C">
      <w:pPr>
        <w:snapToGrid w:val="0"/>
        <w:spacing w:line="240" w:lineRule="auto"/>
        <w:ind w:leftChars="100" w:left="1120" w:hangingChars="400" w:hanging="880"/>
        <w:rPr>
          <w:rFonts w:asciiTheme="majorHAnsi" w:eastAsiaTheme="majorHAnsi" w:hAnsiTheme="majorHAnsi"/>
          <w:sz w:val="22"/>
        </w:rPr>
      </w:pPr>
    </w:p>
    <w:sectPr w:rsidR="00A1702A" w:rsidRPr="00084D7C" w:rsidSect="003B22E5">
      <w:pgSz w:w="11906" w:h="16838" w:code="9"/>
      <w:pgMar w:top="851" w:right="1134" w:bottom="851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8622" w14:textId="77777777" w:rsidR="00485EC8" w:rsidRDefault="00485EC8" w:rsidP="00AE1501">
      <w:pPr>
        <w:spacing w:line="240" w:lineRule="auto"/>
      </w:pPr>
      <w:r>
        <w:separator/>
      </w:r>
    </w:p>
  </w:endnote>
  <w:endnote w:type="continuationSeparator" w:id="0">
    <w:p w14:paraId="2111B012" w14:textId="77777777" w:rsidR="00485EC8" w:rsidRDefault="00485EC8" w:rsidP="00AE1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B7A0" w14:textId="77777777" w:rsidR="00485EC8" w:rsidRDefault="00485EC8" w:rsidP="00AE1501">
      <w:pPr>
        <w:spacing w:line="240" w:lineRule="auto"/>
      </w:pPr>
      <w:r>
        <w:separator/>
      </w:r>
    </w:p>
  </w:footnote>
  <w:footnote w:type="continuationSeparator" w:id="0">
    <w:p w14:paraId="46FF203A" w14:textId="77777777" w:rsidR="00485EC8" w:rsidRDefault="00485EC8" w:rsidP="00AE15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AC"/>
    <w:rsid w:val="00007976"/>
    <w:rsid w:val="000237BF"/>
    <w:rsid w:val="000405EA"/>
    <w:rsid w:val="00067828"/>
    <w:rsid w:val="00080BF2"/>
    <w:rsid w:val="00083722"/>
    <w:rsid w:val="00084D7C"/>
    <w:rsid w:val="000E2D0A"/>
    <w:rsid w:val="000E7A5E"/>
    <w:rsid w:val="001314E4"/>
    <w:rsid w:val="001530FA"/>
    <w:rsid w:val="00160025"/>
    <w:rsid w:val="001742C1"/>
    <w:rsid w:val="001928EE"/>
    <w:rsid w:val="001944A0"/>
    <w:rsid w:val="001C726B"/>
    <w:rsid w:val="001E31E1"/>
    <w:rsid w:val="001F3BEC"/>
    <w:rsid w:val="00222862"/>
    <w:rsid w:val="00253CA6"/>
    <w:rsid w:val="002D7004"/>
    <w:rsid w:val="002E207A"/>
    <w:rsid w:val="00373FF0"/>
    <w:rsid w:val="0038698B"/>
    <w:rsid w:val="003A13C3"/>
    <w:rsid w:val="003B22E5"/>
    <w:rsid w:val="00485EC8"/>
    <w:rsid w:val="004D1938"/>
    <w:rsid w:val="005024F4"/>
    <w:rsid w:val="005404D7"/>
    <w:rsid w:val="00540B55"/>
    <w:rsid w:val="005854CA"/>
    <w:rsid w:val="005A594C"/>
    <w:rsid w:val="005D6753"/>
    <w:rsid w:val="005E557B"/>
    <w:rsid w:val="006833D1"/>
    <w:rsid w:val="00684D4E"/>
    <w:rsid w:val="006866D1"/>
    <w:rsid w:val="006C36F9"/>
    <w:rsid w:val="006F213E"/>
    <w:rsid w:val="0072164E"/>
    <w:rsid w:val="00733563"/>
    <w:rsid w:val="007A0297"/>
    <w:rsid w:val="007D0D81"/>
    <w:rsid w:val="00826CD9"/>
    <w:rsid w:val="00854821"/>
    <w:rsid w:val="008A0E6B"/>
    <w:rsid w:val="008B1E96"/>
    <w:rsid w:val="008B626F"/>
    <w:rsid w:val="00914E4C"/>
    <w:rsid w:val="00916DCA"/>
    <w:rsid w:val="00917AB9"/>
    <w:rsid w:val="009C2566"/>
    <w:rsid w:val="00A1699D"/>
    <w:rsid w:val="00A1702A"/>
    <w:rsid w:val="00A96D64"/>
    <w:rsid w:val="00AB4C25"/>
    <w:rsid w:val="00AE1501"/>
    <w:rsid w:val="00AE6FF2"/>
    <w:rsid w:val="00AF6E39"/>
    <w:rsid w:val="00B2467D"/>
    <w:rsid w:val="00B9187D"/>
    <w:rsid w:val="00BC3E0F"/>
    <w:rsid w:val="00BC49B1"/>
    <w:rsid w:val="00C32BE7"/>
    <w:rsid w:val="00CA74F4"/>
    <w:rsid w:val="00CB6A42"/>
    <w:rsid w:val="00CD2255"/>
    <w:rsid w:val="00D463E7"/>
    <w:rsid w:val="00D851AC"/>
    <w:rsid w:val="00D948F9"/>
    <w:rsid w:val="00DA14BD"/>
    <w:rsid w:val="00DB03AC"/>
    <w:rsid w:val="00DB7EF3"/>
    <w:rsid w:val="00DF44E4"/>
    <w:rsid w:val="00E0257C"/>
    <w:rsid w:val="00E14433"/>
    <w:rsid w:val="00E168FE"/>
    <w:rsid w:val="00E93B62"/>
    <w:rsid w:val="00EC0F19"/>
    <w:rsid w:val="00EC3EC6"/>
    <w:rsid w:val="00F14281"/>
    <w:rsid w:val="00F27899"/>
    <w:rsid w:val="00F977AF"/>
    <w:rsid w:val="00FA38A3"/>
    <w:rsid w:val="00FF552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DDA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3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3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3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3A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3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3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3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3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3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3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03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E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B6A4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B6A4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80BF2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AE15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E1501"/>
  </w:style>
  <w:style w:type="paragraph" w:styleId="af0">
    <w:name w:val="footer"/>
    <w:basedOn w:val="a"/>
    <w:link w:val="af1"/>
    <w:uiPriority w:val="99"/>
    <w:unhideWhenUsed/>
    <w:rsid w:val="00AE150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E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2@wamnet.wam.go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aichi.jp/soshiki/shogai/shougaijigyosho-saigai-touroku.html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wam.go.jp/s-saigai/DIS050100E00.d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2026-06-22T08:01:00Z</dcterms:created>
  <dcterms:modified xsi:type="dcterms:W3CDTF">2026-06-22T08:01:00Z</dcterms:modified>
</cp:coreProperties>
</file>